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4985D4" w14:textId="77777777" w:rsidR="007F1B04" w:rsidRPr="00561BF5" w:rsidRDefault="006E31E0" w:rsidP="007F1B04">
      <w:pPr>
        <w:widowControl w:val="0"/>
        <w:autoSpaceDE w:val="0"/>
        <w:autoSpaceDN w:val="0"/>
        <w:adjustRightInd w:val="0"/>
        <w:rPr>
          <w:rFonts w:ascii="Helvetica Neue" w:hAnsi="Helvetica Neue" w:cs="Times New Roman"/>
          <w:b/>
          <w:color w:val="2D475E"/>
          <w:sz w:val="44"/>
          <w:szCs w:val="44"/>
        </w:rPr>
      </w:pPr>
      <w:r>
        <w:rPr>
          <w:rFonts w:ascii="Helvetica Neue" w:hAnsi="Helvetica Neue" w:cs="Times New Roman"/>
          <w:b/>
          <w:color w:val="2D475E"/>
          <w:sz w:val="44"/>
          <w:szCs w:val="44"/>
        </w:rPr>
        <w:t>Career and Education Development</w:t>
      </w:r>
    </w:p>
    <w:p w14:paraId="7C9FD3D4" w14:textId="77777777" w:rsidR="007F1B04" w:rsidRDefault="007F1B04" w:rsidP="007F1B04">
      <w:pPr>
        <w:rPr>
          <w:rFonts w:ascii="Helvetica Neue" w:hAnsi="Helvetica Neue" w:cs="Times New Roman"/>
          <w:color w:val="2D475E"/>
          <w:sz w:val="20"/>
          <w:szCs w:val="20"/>
        </w:rPr>
      </w:pPr>
      <w:r w:rsidRPr="00561BF5">
        <w:rPr>
          <w:rFonts w:ascii="Helvetica Neue" w:hAnsi="Helvetica Neue" w:cs="Times New Roman"/>
          <w:color w:val="2D475E"/>
          <w:sz w:val="44"/>
          <w:szCs w:val="44"/>
        </w:rPr>
        <w:t>Sample Graduation Standards and Performance Indicators</w:t>
      </w:r>
    </w:p>
    <w:p w14:paraId="1A8E669A" w14:textId="77777777" w:rsidR="007F1B04" w:rsidRPr="00EE4567" w:rsidRDefault="007F1B04" w:rsidP="007F1B04">
      <w:pPr>
        <w:rPr>
          <w:rFonts w:ascii="Helvetica Neue" w:hAnsi="Helvetica Neue" w:cs="Times New Roman"/>
          <w:color w:val="2D475E"/>
          <w:sz w:val="20"/>
          <w:szCs w:val="20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270"/>
        <w:gridCol w:w="4590"/>
        <w:gridCol w:w="270"/>
        <w:gridCol w:w="4698"/>
      </w:tblGrid>
      <w:tr w:rsidR="007F1B04" w:rsidRPr="00057CBD" w14:paraId="5E6E8320" w14:textId="77777777" w:rsidTr="006E31E0">
        <w:trPr>
          <w:trHeight w:val="467"/>
        </w:trPr>
        <w:tc>
          <w:tcPr>
            <w:tcW w:w="14616" w:type="dxa"/>
            <w:gridSpan w:val="5"/>
            <w:shd w:val="clear" w:color="auto" w:fill="2D475E"/>
          </w:tcPr>
          <w:p w14:paraId="6402E741" w14:textId="77777777" w:rsidR="007F1B04" w:rsidRPr="00E80833" w:rsidRDefault="006E31E0" w:rsidP="006E31E0">
            <w:pPr>
              <w:spacing w:before="120" w:after="120"/>
              <w:rPr>
                <w:rFonts w:ascii="Helvetica Neue" w:hAnsi="Helvetica Neue" w:cs="Times New Roman"/>
                <w:color w:val="FFFFFF" w:themeColor="background1"/>
                <w:sz w:val="36"/>
                <w:szCs w:val="36"/>
              </w:rPr>
            </w:pPr>
            <w:r>
              <w:rPr>
                <w:rFonts w:ascii="Helvetica Neue" w:hAnsi="Helvetica Neue" w:cs="Times New Roman"/>
                <w:color w:val="FFFFFF" w:themeColor="background1"/>
                <w:sz w:val="36"/>
                <w:szCs w:val="36"/>
              </w:rPr>
              <w:t>Career and Education Development</w:t>
            </w:r>
            <w:r w:rsidR="007F1B04">
              <w:rPr>
                <w:rFonts w:ascii="Helvetica Neue" w:hAnsi="Helvetica Neue" w:cs="Times New Roman"/>
                <w:color w:val="FFFFFF" w:themeColor="background1"/>
                <w:sz w:val="36"/>
                <w:szCs w:val="36"/>
              </w:rPr>
              <w:t xml:space="preserve"> Graduation Standard 1</w:t>
            </w:r>
          </w:p>
        </w:tc>
      </w:tr>
      <w:tr w:rsidR="007F1B04" w:rsidRPr="00127C62" w14:paraId="178B39B2" w14:textId="77777777" w:rsidTr="006E31E0">
        <w:trPr>
          <w:trHeight w:val="989"/>
        </w:trPr>
        <w:tc>
          <w:tcPr>
            <w:tcW w:w="14616" w:type="dxa"/>
            <w:gridSpan w:val="5"/>
          </w:tcPr>
          <w:p w14:paraId="50A94CA6" w14:textId="77777777" w:rsidR="007F1B04" w:rsidRPr="00D734E7" w:rsidRDefault="006E31E0" w:rsidP="006E31E0">
            <w:pPr>
              <w:spacing w:before="120" w:after="120"/>
              <w:rPr>
                <w:rFonts w:ascii="Helvetica Neue Bold Condensed" w:hAnsi="Helvetica Neue Bold Condensed" w:cs="Times New Roman"/>
                <w:color w:val="2D475E"/>
                <w:sz w:val="28"/>
                <w:szCs w:val="28"/>
              </w:rPr>
            </w:pPr>
            <w:bookmarkStart w:id="0" w:name="_GoBack"/>
            <w:r w:rsidRPr="00D734E7">
              <w:rPr>
                <w:rFonts w:ascii="Helvetica Neue Bold Condensed" w:hAnsi="Helvetica Neue Bold Condensed" w:cs="Times New Roman"/>
                <w:color w:val="2D475E"/>
                <w:sz w:val="28"/>
                <w:szCs w:val="28"/>
              </w:rPr>
              <w:t>SELF-KNOWLEDGE AND INTERPERSONAL RELATIONSHIPS</w:t>
            </w:r>
          </w:p>
          <w:bookmarkEnd w:id="0"/>
          <w:p w14:paraId="09EE56F9" w14:textId="39B83FEB" w:rsidR="007F1B04" w:rsidRPr="0018118E" w:rsidRDefault="006E31E0" w:rsidP="006E31E0">
            <w:pPr>
              <w:widowControl w:val="0"/>
              <w:autoSpaceDE w:val="0"/>
              <w:autoSpaceDN w:val="0"/>
              <w:adjustRightInd w:val="0"/>
              <w:rPr>
                <w:rFonts w:ascii="Helvetica Neue Light" w:hAnsi="Helvetica Neue Light" w:cs="Times New Roman"/>
                <w:sz w:val="20"/>
                <w:szCs w:val="20"/>
              </w:rPr>
            </w:pPr>
            <w:r w:rsidRPr="006E31E0">
              <w:rPr>
                <w:rFonts w:ascii="Helvetica Neue Light" w:hAnsi="Helvetica Neue Light" w:cs="Times New Roman"/>
                <w:sz w:val="20"/>
                <w:szCs w:val="20"/>
              </w:rPr>
              <w:t>Assess and demonstrate a thorough understanding of the knowledge, attitudes, behaviors</w:t>
            </w:r>
            <w:r w:rsidR="00E779EA">
              <w:rPr>
                <w:rFonts w:ascii="Helvetica Neue Light" w:hAnsi="Helvetica Neue Light" w:cs="Times New Roman"/>
                <w:sz w:val="20"/>
                <w:szCs w:val="20"/>
              </w:rPr>
              <w:t>,</w:t>
            </w:r>
            <w:r w:rsidRPr="006E31E0">
              <w:rPr>
                <w:rFonts w:ascii="Helvetica Neue Light" w:hAnsi="Helvetica Neue Light" w:cs="Times New Roman"/>
                <w:sz w:val="20"/>
                <w:szCs w:val="20"/>
              </w:rPr>
              <w:t xml:space="preserve"> and skills needed to be successful in school, careers, civic life, and relationships with others. (NCDG PS1, PS2)</w:t>
            </w:r>
          </w:p>
        </w:tc>
      </w:tr>
      <w:tr w:rsidR="007F1B04" w:rsidRPr="00561BF5" w14:paraId="703F1798" w14:textId="77777777" w:rsidTr="006E31E0">
        <w:trPr>
          <w:trHeight w:val="386"/>
        </w:trPr>
        <w:tc>
          <w:tcPr>
            <w:tcW w:w="4788" w:type="dxa"/>
            <w:shd w:val="clear" w:color="auto" w:fill="auto"/>
            <w:vAlign w:val="center"/>
          </w:tcPr>
          <w:p w14:paraId="53310DB9" w14:textId="77777777" w:rsidR="007F1B04" w:rsidRPr="00E80833" w:rsidRDefault="007F1B04" w:rsidP="006E31E0">
            <w:pPr>
              <w:spacing w:before="120" w:after="120"/>
              <w:rPr>
                <w:rFonts w:ascii="Helvetica Neue Bold Condensed" w:hAnsi="Helvetica Neue Bold Condensed" w:cs="Times New Roman"/>
                <w:color w:val="2D475E"/>
                <w:sz w:val="28"/>
                <w:szCs w:val="28"/>
              </w:rPr>
            </w:pPr>
            <w:r w:rsidRPr="00E80833">
              <w:rPr>
                <w:rFonts w:ascii="Helvetica Neue Bold Condensed" w:hAnsi="Helvetica Neue Bold Condensed" w:cs="Times New Roman"/>
                <w:color w:val="2D475E"/>
                <w:sz w:val="28"/>
                <w:szCs w:val="28"/>
              </w:rPr>
              <w:t>Fifth-Grade Performance Indicators</w:t>
            </w:r>
          </w:p>
        </w:tc>
        <w:tc>
          <w:tcPr>
            <w:tcW w:w="270" w:type="dxa"/>
            <w:shd w:val="clear" w:color="auto" w:fill="auto"/>
          </w:tcPr>
          <w:p w14:paraId="1BE8448E" w14:textId="77777777" w:rsidR="007F1B04" w:rsidRPr="00E80833" w:rsidRDefault="007F1B04" w:rsidP="006E31E0">
            <w:pPr>
              <w:spacing w:before="120" w:after="120"/>
              <w:rPr>
                <w:rFonts w:ascii="Helvetica Neue Bold Condensed" w:hAnsi="Helvetica Neue Bold Condensed" w:cs="Times New Roman"/>
                <w:color w:val="2D475E"/>
                <w:sz w:val="28"/>
                <w:szCs w:val="28"/>
              </w:rPr>
            </w:pPr>
          </w:p>
        </w:tc>
        <w:tc>
          <w:tcPr>
            <w:tcW w:w="4590" w:type="dxa"/>
            <w:shd w:val="clear" w:color="auto" w:fill="auto"/>
            <w:vAlign w:val="center"/>
          </w:tcPr>
          <w:p w14:paraId="389AC6F7" w14:textId="77777777" w:rsidR="007F1B04" w:rsidRPr="00E80833" w:rsidRDefault="007F1B04" w:rsidP="006E31E0">
            <w:pPr>
              <w:spacing w:before="120" w:after="120"/>
              <w:rPr>
                <w:rFonts w:ascii="Helvetica Neue Bold Condensed" w:hAnsi="Helvetica Neue Bold Condensed" w:cs="Times New Roman"/>
                <w:color w:val="2D475E"/>
                <w:sz w:val="28"/>
                <w:szCs w:val="28"/>
              </w:rPr>
            </w:pPr>
            <w:r>
              <w:rPr>
                <w:rFonts w:ascii="Helvetica Neue Bold Condensed" w:hAnsi="Helvetica Neue Bold Condensed" w:cs="Times New Roman"/>
                <w:color w:val="2D475E"/>
                <w:sz w:val="28"/>
                <w:szCs w:val="28"/>
              </w:rPr>
              <w:t>Eighth</w:t>
            </w:r>
            <w:r w:rsidRPr="00E80833">
              <w:rPr>
                <w:rFonts w:ascii="Helvetica Neue Bold Condensed" w:hAnsi="Helvetica Neue Bold Condensed" w:cs="Times New Roman"/>
                <w:color w:val="2D475E"/>
                <w:sz w:val="28"/>
                <w:szCs w:val="28"/>
              </w:rPr>
              <w:t>-Grade Performance Indicators</w:t>
            </w:r>
          </w:p>
        </w:tc>
        <w:tc>
          <w:tcPr>
            <w:tcW w:w="270" w:type="dxa"/>
            <w:shd w:val="clear" w:color="auto" w:fill="auto"/>
          </w:tcPr>
          <w:p w14:paraId="24CFC13B" w14:textId="77777777" w:rsidR="007F1B04" w:rsidRPr="00E80833" w:rsidRDefault="007F1B04" w:rsidP="006E31E0">
            <w:pPr>
              <w:spacing w:before="120" w:after="120"/>
              <w:rPr>
                <w:rFonts w:ascii="Helvetica Neue Bold Condensed" w:hAnsi="Helvetica Neue Bold Condensed" w:cs="Times New Roman"/>
                <w:color w:val="2D475E"/>
                <w:sz w:val="28"/>
                <w:szCs w:val="28"/>
              </w:rPr>
            </w:pPr>
          </w:p>
        </w:tc>
        <w:tc>
          <w:tcPr>
            <w:tcW w:w="4698" w:type="dxa"/>
            <w:shd w:val="clear" w:color="auto" w:fill="auto"/>
            <w:vAlign w:val="center"/>
          </w:tcPr>
          <w:p w14:paraId="5134C38F" w14:textId="77777777" w:rsidR="007F1B04" w:rsidRPr="00E80833" w:rsidRDefault="007F1B04" w:rsidP="006E31E0">
            <w:pPr>
              <w:spacing w:before="120" w:after="120"/>
              <w:rPr>
                <w:rFonts w:ascii="Helvetica Neue Bold Condensed" w:hAnsi="Helvetica Neue Bold Condensed" w:cs="Times New Roman"/>
                <w:color w:val="2D475E"/>
                <w:sz w:val="28"/>
                <w:szCs w:val="28"/>
              </w:rPr>
            </w:pPr>
            <w:r w:rsidRPr="00E80833">
              <w:rPr>
                <w:rFonts w:ascii="Helvetica Neue Bold Condensed" w:hAnsi="Helvetica Neue Bold Condensed" w:cs="Times New Roman"/>
                <w:color w:val="2D475E"/>
                <w:sz w:val="28"/>
                <w:szCs w:val="28"/>
              </w:rPr>
              <w:t>High School Performance Indicators</w:t>
            </w:r>
          </w:p>
        </w:tc>
      </w:tr>
      <w:tr w:rsidR="007F1B04" w:rsidRPr="007746E0" w14:paraId="5BBC693E" w14:textId="77777777" w:rsidTr="006E31E0">
        <w:tc>
          <w:tcPr>
            <w:tcW w:w="4788" w:type="dxa"/>
          </w:tcPr>
          <w:p w14:paraId="3F790978" w14:textId="6C78DA6F" w:rsidR="006E31E0" w:rsidRPr="006E31E0" w:rsidRDefault="006E31E0" w:rsidP="009115FA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</w:pPr>
            <w:r w:rsidRPr="006E31E0">
              <w:rPr>
                <w:rFonts w:ascii="Helvetica Neue Light" w:eastAsia="Arial" w:hAnsi="Helvetica Neue Light" w:cs="Arial"/>
                <w:color w:val="231F20"/>
                <w:sz w:val="20"/>
                <w:szCs w:val="20"/>
              </w:rPr>
              <w:t>Students develop positive attitudes about themselves as unique and special individuals by identifying personal interests, skills</w:t>
            </w:r>
            <w:r w:rsidR="00E779EA">
              <w:rPr>
                <w:rFonts w:ascii="Helvetica Neue Light" w:eastAsia="Arial" w:hAnsi="Helvetica Neue Light" w:cs="Arial"/>
                <w:color w:val="231F20"/>
                <w:sz w:val="20"/>
                <w:szCs w:val="20"/>
              </w:rPr>
              <w:t>,</w:t>
            </w:r>
            <w:r w:rsidRPr="006E31E0">
              <w:rPr>
                <w:rFonts w:ascii="Helvetica Neue Light" w:eastAsia="Arial" w:hAnsi="Helvetica Neue Light" w:cs="Arial"/>
                <w:color w:val="231F20"/>
                <w:sz w:val="20"/>
                <w:szCs w:val="20"/>
              </w:rPr>
              <w:t xml:space="preserve"> and abilities. (MLR A1)</w:t>
            </w:r>
          </w:p>
          <w:p w14:paraId="216D2620" w14:textId="77777777" w:rsidR="006E31E0" w:rsidRPr="006E31E0" w:rsidRDefault="006E31E0" w:rsidP="009115FA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</w:pPr>
            <w:r w:rsidRPr="006E31E0">
              <w:rPr>
                <w:rFonts w:ascii="Helvetica Neue Light" w:eastAsia="Arial" w:hAnsi="Helvetica Neue Light" w:cs="Arial"/>
                <w:color w:val="231F20"/>
                <w:sz w:val="20"/>
                <w:szCs w:val="20"/>
              </w:rPr>
              <w:t>Students make choices about and demonstrate behaviors that lead to success in school. (MLR A2)</w:t>
            </w:r>
          </w:p>
          <w:p w14:paraId="735C51D2" w14:textId="77777777" w:rsidR="007F1B04" w:rsidRPr="006E31E0" w:rsidRDefault="006E31E0" w:rsidP="009115F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eastAsia="Arial" w:hAnsi="Helvetica Neue Light" w:cs="Arial"/>
                <w:color w:val="231F20"/>
                <w:sz w:val="20"/>
                <w:szCs w:val="20"/>
              </w:rPr>
            </w:pPr>
            <w:r w:rsidRPr="006E31E0">
              <w:rPr>
                <w:rFonts w:ascii="Helvetica Neue Light" w:eastAsia="Arial" w:hAnsi="Helvetica Neue Light" w:cs="Arial"/>
                <w:color w:val="231F20"/>
                <w:sz w:val="20"/>
                <w:szCs w:val="20"/>
              </w:rPr>
              <w:t>Students identify social skills and demonstrate behaviors that influence interpersonal relationships in positive ways. (MLR A3)</w:t>
            </w:r>
          </w:p>
        </w:tc>
        <w:tc>
          <w:tcPr>
            <w:tcW w:w="270" w:type="dxa"/>
          </w:tcPr>
          <w:p w14:paraId="37BBC7F8" w14:textId="77777777" w:rsidR="007F1B04" w:rsidRPr="007746E0" w:rsidRDefault="007F1B04" w:rsidP="006E31E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Helvetica Neue Light" w:hAnsi="Helvetica Neue Light" w:cs="‚E'68ˇø\ÜÂ'1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4590" w:type="dxa"/>
          </w:tcPr>
          <w:p w14:paraId="39F3577A" w14:textId="7360B9C6" w:rsidR="006E31E0" w:rsidRDefault="006E31E0" w:rsidP="009115FA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</w:pPr>
            <w:r w:rsidRPr="006E31E0"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  <w:t>Students explain how specific interests, skills</w:t>
            </w:r>
            <w:r w:rsidR="00E779EA"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  <w:t>,</w:t>
            </w:r>
            <w:r w:rsidRPr="006E31E0"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  <w:t xml:space="preserve"> and attitudes support and help maintain a positive self-concept. (MLR A1)</w:t>
            </w:r>
          </w:p>
          <w:p w14:paraId="476FA9C1" w14:textId="60C3DF08" w:rsidR="006E31E0" w:rsidRDefault="006E31E0" w:rsidP="009115FA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</w:pPr>
            <w:r w:rsidRPr="006E31E0"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  <w:t>Students analyze how positive and negative personal traits, choices</w:t>
            </w:r>
            <w:r w:rsidR="00E779EA"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  <w:t>,</w:t>
            </w:r>
            <w:r w:rsidRPr="006E31E0"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  <w:t xml:space="preserve"> and behaviors affect success in school. (MLR A2)</w:t>
            </w:r>
          </w:p>
          <w:p w14:paraId="21D02110" w14:textId="77777777" w:rsidR="007F1B04" w:rsidRPr="006E31E0" w:rsidRDefault="006E31E0" w:rsidP="009115FA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</w:pPr>
            <w:r w:rsidRPr="006E31E0"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  <w:t>Students demonstrate behaviors</w:t>
            </w:r>
            <w:r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E31E0"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  <w:t>(communication and negotiation skills, teamwork</w:t>
            </w:r>
            <w:r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E31E0"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  <w:t>strategies, managing conflict) that reflect</w:t>
            </w:r>
            <w:r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E31E0"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  <w:t>positive interpersonal skills. (MLR A3)</w:t>
            </w:r>
          </w:p>
        </w:tc>
        <w:tc>
          <w:tcPr>
            <w:tcW w:w="270" w:type="dxa"/>
          </w:tcPr>
          <w:p w14:paraId="48913562" w14:textId="77777777" w:rsidR="007F1B04" w:rsidRPr="007746E0" w:rsidRDefault="007F1B04" w:rsidP="006E31E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Helvetica Neue Light" w:hAnsi="Helvetica Neue Light" w:cs="ÀÚµ'68ˇø\ÜÂ'1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4698" w:type="dxa"/>
          </w:tcPr>
          <w:p w14:paraId="05B9D0E3" w14:textId="7F83B57F" w:rsidR="006E31E0" w:rsidRDefault="006E31E0" w:rsidP="009115FA">
            <w:pPr>
              <w:pStyle w:val="ListParagraph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</w:pPr>
            <w:r w:rsidRPr="006E31E0"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  <w:t>Students are able to assess personal skills, abilities, aptitudes</w:t>
            </w:r>
            <w:r w:rsidR="00E779EA"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  <w:t>,</w:t>
            </w:r>
            <w:r w:rsidRPr="006E31E0"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  <w:t xml:space="preserve"> and dispositions and analyze how they positively and negatively aid them in reaching academic, career</w:t>
            </w:r>
            <w:r w:rsidR="00E779EA"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  <w:t>,</w:t>
            </w:r>
            <w:r w:rsidRPr="006E31E0"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  <w:t xml:space="preserve"> and life goals. (MLR A1)</w:t>
            </w:r>
          </w:p>
          <w:p w14:paraId="448F579A" w14:textId="7AD6D579" w:rsidR="006E31E0" w:rsidRPr="006E31E0" w:rsidRDefault="006E31E0" w:rsidP="009115FA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</w:pPr>
            <w:r w:rsidRPr="006E31E0"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  <w:t>Students identify and evaluate strategies</w:t>
            </w:r>
            <w:r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E31E0"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  <w:t>to improve behaviors, beliefs, and attitudes necessary for success in school, careers</w:t>
            </w:r>
            <w:r w:rsidR="00E779EA"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  <w:t>,</w:t>
            </w:r>
            <w:r w:rsidRPr="006E31E0"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  <w:t xml:space="preserve"> and civic life. (MLR A2)</w:t>
            </w:r>
          </w:p>
          <w:p w14:paraId="4A207F31" w14:textId="77777777" w:rsidR="007F1B04" w:rsidRPr="006E31E0" w:rsidRDefault="006E31E0" w:rsidP="009115FA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</w:pPr>
            <w:r w:rsidRPr="006E31E0"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  <w:t>Students demonstrate how positive and negative attitudes affect one’s ability to work with others and evaluate successful strategies to improve interpersonal skills. (MLR A3)</w:t>
            </w:r>
          </w:p>
        </w:tc>
      </w:tr>
      <w:tr w:rsidR="007F1B04" w:rsidRPr="00057CBD" w14:paraId="372FD593" w14:textId="77777777" w:rsidTr="006E31E0">
        <w:trPr>
          <w:trHeight w:val="431"/>
        </w:trPr>
        <w:tc>
          <w:tcPr>
            <w:tcW w:w="14616" w:type="dxa"/>
            <w:gridSpan w:val="5"/>
            <w:shd w:val="clear" w:color="auto" w:fill="2D475E"/>
          </w:tcPr>
          <w:p w14:paraId="661E65AF" w14:textId="77777777" w:rsidR="007F1B04" w:rsidRPr="00E80833" w:rsidRDefault="006E31E0" w:rsidP="006E31E0">
            <w:pPr>
              <w:spacing w:before="120" w:after="120"/>
              <w:rPr>
                <w:rFonts w:ascii="Helvetica Neue" w:hAnsi="Helvetica Neue" w:cs="Times New Roman"/>
                <w:color w:val="FFFFFF" w:themeColor="background1"/>
                <w:sz w:val="36"/>
                <w:szCs w:val="36"/>
              </w:rPr>
            </w:pPr>
            <w:r>
              <w:rPr>
                <w:rFonts w:ascii="Helvetica Neue" w:hAnsi="Helvetica Neue" w:cs="Times New Roman"/>
                <w:color w:val="FFFFFF" w:themeColor="background1"/>
                <w:sz w:val="36"/>
                <w:szCs w:val="36"/>
              </w:rPr>
              <w:t xml:space="preserve">Career and Education Development </w:t>
            </w:r>
            <w:r w:rsidR="007F1B04">
              <w:rPr>
                <w:rFonts w:ascii="Helvetica Neue" w:hAnsi="Helvetica Neue" w:cs="Times New Roman"/>
                <w:color w:val="FFFFFF" w:themeColor="background1"/>
                <w:sz w:val="36"/>
                <w:szCs w:val="36"/>
              </w:rPr>
              <w:t>Graduation Standard 2</w:t>
            </w:r>
          </w:p>
        </w:tc>
      </w:tr>
      <w:tr w:rsidR="007F1B04" w:rsidRPr="00127C62" w14:paraId="067AF6BE" w14:textId="77777777" w:rsidTr="006E31E0">
        <w:tc>
          <w:tcPr>
            <w:tcW w:w="14616" w:type="dxa"/>
            <w:gridSpan w:val="5"/>
          </w:tcPr>
          <w:p w14:paraId="41212A90" w14:textId="77777777" w:rsidR="007F1B04" w:rsidRPr="009950CF" w:rsidRDefault="006E31E0" w:rsidP="006E31E0">
            <w:pPr>
              <w:spacing w:before="120" w:after="120"/>
              <w:rPr>
                <w:rFonts w:ascii="Helvetica Neue Bold Condensed" w:hAnsi="Helvetica Neue Bold Condensed" w:cs="Times New Roman"/>
                <w:color w:val="2D475E"/>
                <w:sz w:val="28"/>
                <w:szCs w:val="28"/>
              </w:rPr>
            </w:pPr>
            <w:r>
              <w:rPr>
                <w:rFonts w:ascii="Helvetica Neue Bold Condensed" w:hAnsi="Helvetica Neue Bold Condensed" w:cs="Times New Roman"/>
                <w:color w:val="2D475E"/>
                <w:sz w:val="28"/>
                <w:szCs w:val="28"/>
              </w:rPr>
              <w:t>EDUCATION, CAREER, AND LIFE ROLES</w:t>
            </w:r>
          </w:p>
          <w:p w14:paraId="306ABF10" w14:textId="77777777" w:rsidR="006E31E0" w:rsidRPr="006E31E0" w:rsidRDefault="006E31E0" w:rsidP="006E31E0">
            <w:pPr>
              <w:rPr>
                <w:rFonts w:ascii="Helvetica Neue Light" w:hAnsi="Helvetica Neue Light" w:cs="∞ï'68ˇø\ÜÂ'1"/>
                <w:sz w:val="20"/>
                <w:szCs w:val="20"/>
              </w:rPr>
            </w:pPr>
            <w:r w:rsidRPr="006E31E0">
              <w:rPr>
                <w:rFonts w:ascii="Helvetica Neue Light" w:hAnsi="Helvetica Neue Light" w:cs="∞ï'68ˇø\ÜÂ'1"/>
                <w:sz w:val="20"/>
                <w:szCs w:val="20"/>
              </w:rPr>
              <w:t>Demonstrate an understanding of the relationship between the changing nature of work in a 21st century global economy and educational requirements;</w:t>
            </w:r>
          </w:p>
          <w:p w14:paraId="0A30A01C" w14:textId="77777777" w:rsidR="007F1B04" w:rsidRPr="006E31E0" w:rsidRDefault="006E31E0" w:rsidP="006E31E0">
            <w:pPr>
              <w:rPr>
                <w:rFonts w:ascii="Helvetica Neue Light" w:hAnsi="Helvetica Neue Light" w:cs="∞ï'68ˇø\ÜÂ'1"/>
                <w:sz w:val="20"/>
                <w:szCs w:val="20"/>
              </w:rPr>
            </w:pPr>
            <w:proofErr w:type="gramStart"/>
            <w:r w:rsidRPr="006E31E0">
              <w:rPr>
                <w:rFonts w:ascii="Helvetica Neue Light" w:hAnsi="Helvetica Neue Light" w:cs="∞ï'68ˇø\ÜÂ'1"/>
                <w:sz w:val="20"/>
                <w:szCs w:val="20"/>
              </w:rPr>
              <w:t>how</w:t>
            </w:r>
            <w:proofErr w:type="gramEnd"/>
            <w:r w:rsidRPr="006E31E0">
              <w:rPr>
                <w:rFonts w:ascii="Helvetica Neue Light" w:hAnsi="Helvetica Neue Light" w:cs="∞ï'68ˇø\ÜÂ'1"/>
                <w:sz w:val="20"/>
                <w:szCs w:val="20"/>
              </w:rPr>
              <w:t xml:space="preserve"> learning new skills and educational achievement lead to increased career options and lifelong learning. (NCDG ED 1, ED </w:t>
            </w:r>
            <w:proofErr w:type="gramStart"/>
            <w:r w:rsidRPr="006E31E0">
              <w:rPr>
                <w:rFonts w:ascii="Helvetica Neue Light" w:hAnsi="Helvetica Neue Light" w:cs="∞ï'68ˇø\ÜÂ'1"/>
                <w:sz w:val="20"/>
                <w:szCs w:val="20"/>
              </w:rPr>
              <w:t>2 ,CM</w:t>
            </w:r>
            <w:proofErr w:type="gramEnd"/>
            <w:r w:rsidRPr="006E31E0">
              <w:rPr>
                <w:rFonts w:ascii="Helvetica Neue Light" w:hAnsi="Helvetica Neue Light" w:cs="∞ï'68ˇø\ÜÂ'1"/>
                <w:sz w:val="20"/>
                <w:szCs w:val="20"/>
              </w:rPr>
              <w:t xml:space="preserve"> 3, CM 5)</w:t>
            </w:r>
          </w:p>
        </w:tc>
      </w:tr>
      <w:tr w:rsidR="007F1B04" w:rsidRPr="009950CF" w14:paraId="3AD3607B" w14:textId="77777777" w:rsidTr="006E31E0">
        <w:tc>
          <w:tcPr>
            <w:tcW w:w="4788" w:type="dxa"/>
          </w:tcPr>
          <w:p w14:paraId="36587CB7" w14:textId="77777777" w:rsidR="007F1B04" w:rsidRPr="009950CF" w:rsidRDefault="007F1B04" w:rsidP="006E31E0">
            <w:pPr>
              <w:spacing w:before="120" w:after="120"/>
              <w:rPr>
                <w:rFonts w:ascii="Helvetica Neue Bold Condensed" w:hAnsi="Helvetica Neue Bold Condensed" w:cs="Times New Roman"/>
                <w:color w:val="2D475E"/>
                <w:sz w:val="28"/>
                <w:szCs w:val="28"/>
              </w:rPr>
            </w:pPr>
            <w:r w:rsidRPr="009950CF">
              <w:rPr>
                <w:rFonts w:ascii="Helvetica Neue Bold Condensed" w:hAnsi="Helvetica Neue Bold Condensed" w:cs="Times New Roman"/>
                <w:color w:val="2D475E"/>
                <w:sz w:val="28"/>
                <w:szCs w:val="28"/>
              </w:rPr>
              <w:t>Fifth-Grade Performance Indicators</w:t>
            </w:r>
          </w:p>
        </w:tc>
        <w:tc>
          <w:tcPr>
            <w:tcW w:w="270" w:type="dxa"/>
          </w:tcPr>
          <w:p w14:paraId="7BB539F7" w14:textId="77777777" w:rsidR="007F1B04" w:rsidRPr="009950CF" w:rsidRDefault="007F1B04" w:rsidP="006E31E0">
            <w:pPr>
              <w:spacing w:before="120" w:after="120"/>
              <w:rPr>
                <w:rFonts w:ascii="Helvetica Neue Bold Condensed" w:hAnsi="Helvetica Neue Bold Condensed" w:cs="Times New Roman"/>
                <w:color w:val="2D475E"/>
                <w:sz w:val="28"/>
                <w:szCs w:val="28"/>
              </w:rPr>
            </w:pPr>
          </w:p>
        </w:tc>
        <w:tc>
          <w:tcPr>
            <w:tcW w:w="4590" w:type="dxa"/>
          </w:tcPr>
          <w:p w14:paraId="727DAF7D" w14:textId="77777777" w:rsidR="007F1B04" w:rsidRPr="009950CF" w:rsidRDefault="007F1B04" w:rsidP="006E31E0">
            <w:pPr>
              <w:spacing w:before="120" w:after="120"/>
              <w:rPr>
                <w:rFonts w:ascii="Helvetica Neue Bold Condensed" w:hAnsi="Helvetica Neue Bold Condensed" w:cs="Times New Roman"/>
                <w:color w:val="2D475E"/>
                <w:sz w:val="28"/>
                <w:szCs w:val="28"/>
              </w:rPr>
            </w:pPr>
            <w:r>
              <w:rPr>
                <w:rFonts w:ascii="Helvetica Neue Bold Condensed" w:hAnsi="Helvetica Neue Bold Condensed" w:cs="Times New Roman"/>
                <w:color w:val="2D475E"/>
                <w:sz w:val="28"/>
                <w:szCs w:val="28"/>
              </w:rPr>
              <w:t>Eighth</w:t>
            </w:r>
            <w:r w:rsidRPr="009950CF">
              <w:rPr>
                <w:rFonts w:ascii="Helvetica Neue Bold Condensed" w:hAnsi="Helvetica Neue Bold Condensed" w:cs="Times New Roman"/>
                <w:color w:val="2D475E"/>
                <w:sz w:val="28"/>
                <w:szCs w:val="28"/>
              </w:rPr>
              <w:t>-Grade Performance Indicators</w:t>
            </w:r>
          </w:p>
        </w:tc>
        <w:tc>
          <w:tcPr>
            <w:tcW w:w="270" w:type="dxa"/>
          </w:tcPr>
          <w:p w14:paraId="5AC24ADD" w14:textId="77777777" w:rsidR="007F1B04" w:rsidRPr="009950CF" w:rsidRDefault="007F1B04" w:rsidP="006E31E0">
            <w:pPr>
              <w:spacing w:before="120" w:after="120"/>
              <w:rPr>
                <w:rFonts w:ascii="Helvetica Neue Bold Condensed" w:hAnsi="Helvetica Neue Bold Condensed" w:cs="Times New Roman"/>
                <w:color w:val="2D475E"/>
                <w:sz w:val="28"/>
                <w:szCs w:val="28"/>
              </w:rPr>
            </w:pPr>
          </w:p>
        </w:tc>
        <w:tc>
          <w:tcPr>
            <w:tcW w:w="4698" w:type="dxa"/>
          </w:tcPr>
          <w:p w14:paraId="6ABEF53F" w14:textId="77777777" w:rsidR="007F1B04" w:rsidRPr="009950CF" w:rsidRDefault="007F1B04" w:rsidP="006E31E0">
            <w:pPr>
              <w:spacing w:before="120" w:after="120"/>
              <w:rPr>
                <w:rFonts w:ascii="Helvetica Neue Bold Condensed" w:hAnsi="Helvetica Neue Bold Condensed" w:cs="Times New Roman"/>
                <w:color w:val="2D475E"/>
                <w:sz w:val="28"/>
                <w:szCs w:val="28"/>
              </w:rPr>
            </w:pPr>
            <w:r w:rsidRPr="009950CF">
              <w:rPr>
                <w:rFonts w:ascii="Helvetica Neue Bold Condensed" w:hAnsi="Helvetica Neue Bold Condensed" w:cs="Times New Roman"/>
                <w:color w:val="2D475E"/>
                <w:sz w:val="28"/>
                <w:szCs w:val="28"/>
              </w:rPr>
              <w:t>High School Performance Indicators</w:t>
            </w:r>
          </w:p>
        </w:tc>
      </w:tr>
      <w:tr w:rsidR="007F1B04" w:rsidRPr="00EF2727" w14:paraId="0971AB04" w14:textId="77777777" w:rsidTr="006E31E0">
        <w:tc>
          <w:tcPr>
            <w:tcW w:w="4788" w:type="dxa"/>
          </w:tcPr>
          <w:p w14:paraId="5A292C6B" w14:textId="77777777" w:rsidR="009115FA" w:rsidRPr="009115FA" w:rsidRDefault="009115FA" w:rsidP="009115FA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sz w:val="20"/>
                <w:szCs w:val="20"/>
              </w:rPr>
            </w:pPr>
            <w:r w:rsidRPr="009115FA"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  <w:t xml:space="preserve">Students explain how success in school supports their ability to positively contribute </w:t>
            </w:r>
            <w:r w:rsidRPr="009115FA"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  <w:lastRenderedPageBreak/>
              <w:t>to school, home, and community. (MLR B1)</w:t>
            </w:r>
          </w:p>
          <w:p w14:paraId="7899E7A0" w14:textId="14F42CE9" w:rsidR="009115FA" w:rsidRPr="009115FA" w:rsidRDefault="009115FA" w:rsidP="009115FA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</w:pPr>
            <w:r w:rsidRPr="009115FA"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  <w:t>Stu</w:t>
            </w:r>
            <w:r w:rsidR="00E779EA"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  <w:t xml:space="preserve">dents recognize the importance </w:t>
            </w:r>
            <w:r w:rsidRPr="009115FA"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  <w:t>of literacy, numeracy, and 21st century skills to success</w:t>
            </w:r>
            <w:r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115FA"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  <w:t>in the classroom, home</w:t>
            </w:r>
            <w:r w:rsidR="00E779EA"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  <w:t>,</w:t>
            </w:r>
            <w:r w:rsidRPr="009115FA"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  <w:t xml:space="preserve"> and community. (MLR B2)</w:t>
            </w:r>
          </w:p>
          <w:p w14:paraId="4357CE66" w14:textId="77777777" w:rsidR="007F1B04" w:rsidRPr="009115FA" w:rsidRDefault="009115FA" w:rsidP="009115FA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sz w:val="20"/>
                <w:szCs w:val="20"/>
              </w:rPr>
            </w:pPr>
            <w:r w:rsidRPr="009115FA"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  <w:t>Students identify and locate different types of careers and use this information to explore school and career choices. (MLR B3)</w:t>
            </w:r>
          </w:p>
        </w:tc>
        <w:tc>
          <w:tcPr>
            <w:tcW w:w="270" w:type="dxa"/>
          </w:tcPr>
          <w:p w14:paraId="1A9600D7" w14:textId="77777777" w:rsidR="007F1B04" w:rsidRPr="00EF2727" w:rsidRDefault="007F1B04" w:rsidP="006E31E0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</w:pPr>
          </w:p>
        </w:tc>
        <w:tc>
          <w:tcPr>
            <w:tcW w:w="4590" w:type="dxa"/>
          </w:tcPr>
          <w:p w14:paraId="07AAED29" w14:textId="766BB398" w:rsidR="009115FA" w:rsidRDefault="009115FA" w:rsidP="007F1B04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</w:pPr>
            <w:r w:rsidRPr="009115FA"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  <w:t xml:space="preserve">Students explain how educational achievement and lifelong learning lead to </w:t>
            </w:r>
            <w:r w:rsidRPr="009115FA"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  <w:lastRenderedPageBreak/>
              <w:t>increased participation in school, work, community</w:t>
            </w:r>
            <w:r w:rsidR="00E779EA"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  <w:t>,</w:t>
            </w:r>
            <w:r w:rsidRPr="009115FA"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  <w:t xml:space="preserve"> and the world. (MLR B1)</w:t>
            </w:r>
          </w:p>
          <w:p w14:paraId="4358E216" w14:textId="1CD5BCF7" w:rsidR="009115FA" w:rsidRDefault="009115FA" w:rsidP="009115FA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</w:pPr>
            <w:r w:rsidRPr="009115FA"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  <w:t>Students analyze their skills in relation to those that lead to success in the classroom, career choices</w:t>
            </w:r>
            <w:r w:rsidR="00E779EA"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  <w:t>,</w:t>
            </w:r>
            <w:r w:rsidRPr="009115FA"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  <w:t xml:space="preserve"> and personal life goals. (MLR B2)</w:t>
            </w:r>
          </w:p>
          <w:p w14:paraId="43E63591" w14:textId="4EBF1530" w:rsidR="007F1B04" w:rsidRPr="009115FA" w:rsidRDefault="009115FA" w:rsidP="009115FA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</w:pPr>
            <w:r w:rsidRPr="009115FA"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  <w:t>Students locate and analyze different types of resources to explore post-secondary education, training</w:t>
            </w:r>
            <w:r w:rsidR="00E779EA"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  <w:t>,</w:t>
            </w:r>
            <w:r w:rsidRPr="009115FA"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  <w:t xml:space="preserve"> and career interests. (MLR B3)</w:t>
            </w:r>
          </w:p>
        </w:tc>
        <w:tc>
          <w:tcPr>
            <w:tcW w:w="270" w:type="dxa"/>
          </w:tcPr>
          <w:p w14:paraId="71A1D1C4" w14:textId="77777777" w:rsidR="007F1B04" w:rsidRPr="00EF2727" w:rsidRDefault="007F1B04" w:rsidP="006E31E0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rPr>
                <w:rFonts w:ascii="Helvetica Neue Light" w:hAnsi="Helvetica Neue Light" w:cs="Times New Roman"/>
                <w:sz w:val="20"/>
                <w:szCs w:val="20"/>
              </w:rPr>
            </w:pPr>
          </w:p>
        </w:tc>
        <w:tc>
          <w:tcPr>
            <w:tcW w:w="4698" w:type="dxa"/>
          </w:tcPr>
          <w:p w14:paraId="67F94117" w14:textId="77777777" w:rsidR="009115FA" w:rsidRPr="009115FA" w:rsidRDefault="009115FA" w:rsidP="007F1B04">
            <w:pPr>
              <w:pStyle w:val="ListParagraph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</w:pPr>
            <w:r w:rsidRPr="009115FA">
              <w:rPr>
                <w:rFonts w:ascii="Helvetica Neue Light" w:hAnsi="Helvetica Neue Light" w:cs="Times New Roman"/>
                <w:sz w:val="20"/>
                <w:szCs w:val="20"/>
              </w:rPr>
              <w:t xml:space="preserve">Students understand the integration and application of academic knowledge and </w:t>
            </w:r>
            <w:r w:rsidRPr="009115FA">
              <w:rPr>
                <w:rFonts w:ascii="Helvetica Neue Light" w:hAnsi="Helvetica Neue Light" w:cs="Times New Roman"/>
                <w:sz w:val="20"/>
                <w:szCs w:val="20"/>
              </w:rPr>
              <w:lastRenderedPageBreak/>
              <w:t>skills and lifelong learning to career success in a 21st century global economy. (MLR B1)</w:t>
            </w:r>
          </w:p>
          <w:p w14:paraId="6042F6FB" w14:textId="139CBAE4" w:rsidR="009115FA" w:rsidRDefault="009115FA" w:rsidP="009115FA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</w:pPr>
            <w:r w:rsidRPr="009115FA"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  <w:t>Students evaluate strategies to improve skills that lead to lifelong learning and personal success in school, work, careers</w:t>
            </w:r>
            <w:r w:rsidR="00E779EA"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  <w:t>,</w:t>
            </w:r>
            <w:r w:rsidRPr="009115FA"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  <w:t xml:space="preserve"> and community. (MLR B2)</w:t>
            </w:r>
          </w:p>
          <w:p w14:paraId="0409DD0B" w14:textId="7EBA783E" w:rsidR="007F1B04" w:rsidRPr="009115FA" w:rsidRDefault="009115FA" w:rsidP="009115FA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</w:pPr>
            <w:r w:rsidRPr="009115FA"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  <w:t>Students use a variety of informational resources including self-assessment, academic achievement</w:t>
            </w:r>
            <w:r w:rsidR="00E779EA"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  <w:t>,</w:t>
            </w:r>
            <w:r w:rsidRPr="009115FA"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  <w:t xml:space="preserve"> and career interests to develop a personalized</w:t>
            </w:r>
            <w:r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  <w:t xml:space="preserve"> plan for education, training, and career choices. (MLR B3)</w:t>
            </w:r>
          </w:p>
        </w:tc>
      </w:tr>
      <w:tr w:rsidR="007F1B04" w:rsidRPr="00057CBD" w14:paraId="55A29A6A" w14:textId="77777777" w:rsidTr="006E31E0">
        <w:tc>
          <w:tcPr>
            <w:tcW w:w="14616" w:type="dxa"/>
            <w:gridSpan w:val="5"/>
            <w:shd w:val="clear" w:color="auto" w:fill="2D475E"/>
          </w:tcPr>
          <w:p w14:paraId="68BA7EE2" w14:textId="77777777" w:rsidR="007F1B04" w:rsidRPr="00E80833" w:rsidRDefault="009115FA" w:rsidP="006E31E0">
            <w:pPr>
              <w:spacing w:before="120" w:after="120"/>
              <w:rPr>
                <w:rFonts w:ascii="Helvetica Neue" w:hAnsi="Helvetica Neue" w:cs="Times New Roman"/>
                <w:color w:val="FFFFFF" w:themeColor="background1"/>
                <w:sz w:val="36"/>
                <w:szCs w:val="36"/>
              </w:rPr>
            </w:pPr>
            <w:r>
              <w:rPr>
                <w:rFonts w:ascii="Helvetica Neue" w:hAnsi="Helvetica Neue" w:cs="Times New Roman"/>
                <w:color w:val="FFFFFF" w:themeColor="background1"/>
                <w:sz w:val="36"/>
                <w:szCs w:val="36"/>
              </w:rPr>
              <w:lastRenderedPageBreak/>
              <w:t xml:space="preserve">Career and Education Development </w:t>
            </w:r>
            <w:r w:rsidR="007F1B04">
              <w:rPr>
                <w:rFonts w:ascii="Helvetica Neue" w:hAnsi="Helvetica Neue" w:cs="Times New Roman"/>
                <w:color w:val="FFFFFF" w:themeColor="background1"/>
                <w:sz w:val="36"/>
                <w:szCs w:val="36"/>
              </w:rPr>
              <w:t>Graduation Standard 3</w:t>
            </w:r>
          </w:p>
        </w:tc>
      </w:tr>
      <w:tr w:rsidR="007F1B04" w:rsidRPr="00127C62" w14:paraId="73A8065B" w14:textId="77777777" w:rsidTr="006E31E0">
        <w:tc>
          <w:tcPr>
            <w:tcW w:w="14616" w:type="dxa"/>
            <w:gridSpan w:val="5"/>
          </w:tcPr>
          <w:p w14:paraId="5A0AA714" w14:textId="77777777" w:rsidR="007F1B04" w:rsidRPr="009950CF" w:rsidRDefault="009115FA" w:rsidP="006E31E0">
            <w:pPr>
              <w:spacing w:before="120" w:after="120"/>
              <w:rPr>
                <w:rFonts w:ascii="Helvetica Neue Bold Condensed" w:hAnsi="Helvetica Neue Bold Condensed" w:cs="Times New Roman"/>
                <w:color w:val="2D475E"/>
                <w:sz w:val="28"/>
                <w:szCs w:val="28"/>
              </w:rPr>
            </w:pPr>
            <w:r>
              <w:rPr>
                <w:rFonts w:ascii="Helvetica Neue Bold Condensed" w:hAnsi="Helvetica Neue Bold Condensed" w:cs="Times New Roman"/>
                <w:color w:val="2D475E"/>
                <w:sz w:val="28"/>
                <w:szCs w:val="28"/>
              </w:rPr>
              <w:t>MAKING DECISIONS, UTILIZING A PLANNING PROCESS, CREATING OPPORTUNITIES, AND MAKING MEANINGFUL CONTRIBUTIONS</w:t>
            </w:r>
          </w:p>
          <w:p w14:paraId="65B88A8C" w14:textId="52A3E44C" w:rsidR="007F1B04" w:rsidRPr="00AD4C58" w:rsidRDefault="009115FA" w:rsidP="006E31E0">
            <w:pPr>
              <w:rPr>
                <w:rFonts w:ascii="Helvetica Neue Light" w:hAnsi="Helvetica Neue Light" w:cs="∞ï'68ˇø\ÜÂ'1"/>
                <w:sz w:val="20"/>
                <w:szCs w:val="20"/>
              </w:rPr>
            </w:pPr>
            <w:r w:rsidRPr="009115FA">
              <w:rPr>
                <w:rFonts w:ascii="Helvetica Neue Light" w:hAnsi="Helvetica Neue Light" w:cs="∞ï'68ˇø\ÜÂ'1"/>
                <w:sz w:val="20"/>
                <w:szCs w:val="20"/>
              </w:rPr>
              <w:t>Demonstrate effective decision-making and planning skills in their pursuit of success in education, work</w:t>
            </w:r>
            <w:r w:rsidR="00E779EA">
              <w:rPr>
                <w:rFonts w:ascii="Helvetica Neue Light" w:hAnsi="Helvetica Neue Light" w:cs="∞ï'68ˇø\ÜÂ'1"/>
                <w:sz w:val="20"/>
                <w:szCs w:val="20"/>
              </w:rPr>
              <w:t>,</w:t>
            </w:r>
            <w:r w:rsidRPr="009115FA">
              <w:rPr>
                <w:rFonts w:ascii="Helvetica Neue Light" w:hAnsi="Helvetica Neue Light" w:cs="∞ï'68ˇø\ÜÂ'1"/>
                <w:sz w:val="20"/>
                <w:szCs w:val="20"/>
              </w:rPr>
              <w:t xml:space="preserve"> and citizenship roles. (NCDG CM 1, CM 2, CM 3, CM 4)</w:t>
            </w:r>
          </w:p>
        </w:tc>
      </w:tr>
      <w:tr w:rsidR="007F1B04" w:rsidRPr="009950CF" w14:paraId="413C4760" w14:textId="77777777" w:rsidTr="006E31E0">
        <w:tc>
          <w:tcPr>
            <w:tcW w:w="4788" w:type="dxa"/>
          </w:tcPr>
          <w:p w14:paraId="1008C7AC" w14:textId="77777777" w:rsidR="007F1B04" w:rsidRPr="009950CF" w:rsidRDefault="007F1B04" w:rsidP="006E31E0">
            <w:pPr>
              <w:spacing w:before="120" w:after="120"/>
              <w:rPr>
                <w:rFonts w:ascii="Helvetica Neue Bold Condensed" w:hAnsi="Helvetica Neue Bold Condensed" w:cs="Times New Roman"/>
                <w:color w:val="2D475E"/>
                <w:sz w:val="28"/>
                <w:szCs w:val="28"/>
              </w:rPr>
            </w:pPr>
            <w:r w:rsidRPr="009950CF">
              <w:rPr>
                <w:rFonts w:ascii="Helvetica Neue Bold Condensed" w:hAnsi="Helvetica Neue Bold Condensed" w:cs="Times New Roman"/>
                <w:color w:val="2D475E"/>
                <w:sz w:val="28"/>
                <w:szCs w:val="28"/>
              </w:rPr>
              <w:t>Fifth-Grade Performance Indicators</w:t>
            </w:r>
          </w:p>
        </w:tc>
        <w:tc>
          <w:tcPr>
            <w:tcW w:w="270" w:type="dxa"/>
          </w:tcPr>
          <w:p w14:paraId="3BE0D9A4" w14:textId="77777777" w:rsidR="007F1B04" w:rsidRPr="009950CF" w:rsidRDefault="007F1B04" w:rsidP="006E31E0">
            <w:pPr>
              <w:spacing w:before="120" w:after="120"/>
              <w:rPr>
                <w:rFonts w:ascii="Helvetica Neue Bold Condensed" w:hAnsi="Helvetica Neue Bold Condensed" w:cs="Times New Roman"/>
                <w:color w:val="2D475E"/>
                <w:sz w:val="28"/>
                <w:szCs w:val="28"/>
              </w:rPr>
            </w:pPr>
          </w:p>
        </w:tc>
        <w:tc>
          <w:tcPr>
            <w:tcW w:w="4590" w:type="dxa"/>
          </w:tcPr>
          <w:p w14:paraId="3C0A3F58" w14:textId="77777777" w:rsidR="007F1B04" w:rsidRPr="009950CF" w:rsidRDefault="007F1B04" w:rsidP="006E31E0">
            <w:pPr>
              <w:spacing w:before="120" w:after="120"/>
              <w:rPr>
                <w:rFonts w:ascii="Helvetica Neue Bold Condensed" w:hAnsi="Helvetica Neue Bold Condensed" w:cs="Times New Roman"/>
                <w:color w:val="2D475E"/>
                <w:sz w:val="28"/>
                <w:szCs w:val="28"/>
              </w:rPr>
            </w:pPr>
            <w:r>
              <w:rPr>
                <w:rFonts w:ascii="Helvetica Neue Bold Condensed" w:hAnsi="Helvetica Neue Bold Condensed" w:cs="Times New Roman"/>
                <w:color w:val="2D475E"/>
                <w:sz w:val="28"/>
                <w:szCs w:val="28"/>
              </w:rPr>
              <w:t>Eighth</w:t>
            </w:r>
            <w:r w:rsidRPr="009950CF">
              <w:rPr>
                <w:rFonts w:ascii="Helvetica Neue Bold Condensed" w:hAnsi="Helvetica Neue Bold Condensed" w:cs="Times New Roman"/>
                <w:color w:val="2D475E"/>
                <w:sz w:val="28"/>
                <w:szCs w:val="28"/>
              </w:rPr>
              <w:t>-Grade Performance Indicators</w:t>
            </w:r>
          </w:p>
        </w:tc>
        <w:tc>
          <w:tcPr>
            <w:tcW w:w="270" w:type="dxa"/>
          </w:tcPr>
          <w:p w14:paraId="702CF9D8" w14:textId="77777777" w:rsidR="007F1B04" w:rsidRPr="009950CF" w:rsidRDefault="007F1B04" w:rsidP="006E31E0">
            <w:pPr>
              <w:spacing w:before="120" w:after="120"/>
              <w:rPr>
                <w:rFonts w:ascii="Helvetica Neue Bold Condensed" w:hAnsi="Helvetica Neue Bold Condensed" w:cs="Times New Roman"/>
                <w:color w:val="2D475E"/>
                <w:sz w:val="28"/>
                <w:szCs w:val="28"/>
              </w:rPr>
            </w:pPr>
          </w:p>
        </w:tc>
        <w:tc>
          <w:tcPr>
            <w:tcW w:w="4698" w:type="dxa"/>
          </w:tcPr>
          <w:p w14:paraId="0879BC5F" w14:textId="77777777" w:rsidR="007F1B04" w:rsidRPr="009950CF" w:rsidRDefault="007F1B04" w:rsidP="006E31E0">
            <w:pPr>
              <w:spacing w:before="120" w:after="120"/>
              <w:rPr>
                <w:rFonts w:ascii="Helvetica Neue Bold Condensed" w:hAnsi="Helvetica Neue Bold Condensed" w:cs="Times New Roman"/>
                <w:color w:val="2D475E"/>
                <w:sz w:val="28"/>
                <w:szCs w:val="28"/>
              </w:rPr>
            </w:pPr>
            <w:r w:rsidRPr="009950CF">
              <w:rPr>
                <w:rFonts w:ascii="Helvetica Neue Bold Condensed" w:hAnsi="Helvetica Neue Bold Condensed" w:cs="Times New Roman"/>
                <w:color w:val="2D475E"/>
                <w:sz w:val="28"/>
                <w:szCs w:val="28"/>
              </w:rPr>
              <w:t>High School Performance Indicators</w:t>
            </w:r>
          </w:p>
        </w:tc>
      </w:tr>
      <w:tr w:rsidR="007F1B04" w:rsidRPr="00EF2727" w14:paraId="3B7683F1" w14:textId="77777777" w:rsidTr="006E31E0">
        <w:tc>
          <w:tcPr>
            <w:tcW w:w="4788" w:type="dxa"/>
          </w:tcPr>
          <w:p w14:paraId="408B16ED" w14:textId="77777777" w:rsidR="009115FA" w:rsidRDefault="009115FA" w:rsidP="00192C86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</w:pPr>
            <w:r w:rsidRPr="009115FA"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  <w:t>Students identify the parts of the planning process that assist in making choices. (MLR C1)</w:t>
            </w:r>
          </w:p>
          <w:p w14:paraId="32FB4EE6" w14:textId="77777777" w:rsidR="009115FA" w:rsidRDefault="009115FA" w:rsidP="00192C86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</w:pPr>
            <w:r w:rsidRPr="009115FA"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  <w:t>Students identify behaviors and decisions that reflect positive and negative consequences in school. (MLR C2)</w:t>
            </w:r>
          </w:p>
          <w:p w14:paraId="6E0EAE5C" w14:textId="747A2886" w:rsidR="007F1B04" w:rsidRPr="009115FA" w:rsidRDefault="009115FA" w:rsidP="00192C8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</w:pPr>
            <w:r w:rsidRPr="009115FA"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  <w:t>Students identify people, experiences</w:t>
            </w:r>
            <w:r w:rsidR="00E779EA"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  <w:t>,</w:t>
            </w:r>
            <w:r w:rsidRPr="009115FA"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  <w:t xml:space="preserve"> and behaviors that influence decision-making in various settings. (MLR C3)</w:t>
            </w:r>
          </w:p>
        </w:tc>
        <w:tc>
          <w:tcPr>
            <w:tcW w:w="270" w:type="dxa"/>
          </w:tcPr>
          <w:p w14:paraId="4443F356" w14:textId="77777777" w:rsidR="007F1B04" w:rsidRPr="00EF2727" w:rsidRDefault="007F1B04" w:rsidP="006E31E0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</w:pPr>
          </w:p>
        </w:tc>
        <w:tc>
          <w:tcPr>
            <w:tcW w:w="4590" w:type="dxa"/>
          </w:tcPr>
          <w:p w14:paraId="7DDB0414" w14:textId="77777777" w:rsidR="009115FA" w:rsidRDefault="009115FA" w:rsidP="00192C86">
            <w:pPr>
              <w:pStyle w:val="ListParagraph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</w:pPr>
            <w:r w:rsidRPr="009115FA"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  <w:t>Students demonstrate how parts of the planning process assist in setting short and long-term goals for education and work opportunities. (MLR C1, C2)</w:t>
            </w:r>
          </w:p>
          <w:p w14:paraId="56386B4D" w14:textId="77777777" w:rsidR="009115FA" w:rsidRPr="009115FA" w:rsidRDefault="009115FA" w:rsidP="00192C86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</w:pPr>
            <w:r w:rsidRPr="009115FA"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  <w:t>Students identify behaviors that influence career</w:t>
            </w:r>
            <w:r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  <w:t xml:space="preserve"> </w:t>
            </w:r>
            <w:r w:rsidRPr="009115FA"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  <w:t>and education decision-making. (MLR C3)</w:t>
            </w:r>
          </w:p>
          <w:p w14:paraId="4D794283" w14:textId="77777777" w:rsidR="007F1B04" w:rsidRPr="00192C86" w:rsidRDefault="00192C86" w:rsidP="00192C86">
            <w:pPr>
              <w:pStyle w:val="ListParagraph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Iü'68ˇø\ÜÂ'1"/>
                <w:color w:val="000000"/>
                <w:sz w:val="20"/>
                <w:szCs w:val="20"/>
              </w:rPr>
            </w:pPr>
            <w:r w:rsidRPr="00192C86"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  <w:t>Students identify and explain how diverse and changing societal and global needs influence personal decision-making. (MLR C4)</w:t>
            </w:r>
          </w:p>
        </w:tc>
        <w:tc>
          <w:tcPr>
            <w:tcW w:w="270" w:type="dxa"/>
          </w:tcPr>
          <w:p w14:paraId="3FF977C1" w14:textId="77777777" w:rsidR="007F1B04" w:rsidRPr="00EF2727" w:rsidRDefault="007F1B04" w:rsidP="006E31E0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 w:after="120"/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</w:pPr>
          </w:p>
        </w:tc>
        <w:tc>
          <w:tcPr>
            <w:tcW w:w="4698" w:type="dxa"/>
          </w:tcPr>
          <w:p w14:paraId="6073EA9F" w14:textId="260B40A1" w:rsidR="00192C86" w:rsidRDefault="00192C86" w:rsidP="00192C86">
            <w:pPr>
              <w:pStyle w:val="ListParagraph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</w:pPr>
            <w:r w:rsidRPr="00192C86"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  <w:t>Students use the planning process to evaluate the effec</w:t>
            </w:r>
            <w:r w:rsidR="00AA077E"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  <w:t>tiveness of secondary and post-</w:t>
            </w:r>
            <w:r w:rsidRPr="00192C86"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  <w:t>secondary goals. (MLR C1, C2)</w:t>
            </w:r>
          </w:p>
          <w:p w14:paraId="59FCC8DA" w14:textId="77777777" w:rsidR="00192C86" w:rsidRDefault="00192C86" w:rsidP="00192C86">
            <w:pPr>
              <w:pStyle w:val="ListParagraph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</w:pPr>
            <w:r w:rsidRPr="00192C86"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  <w:t>Students identify multiple resources that influence their</w:t>
            </w:r>
            <w:r w:rsidR="00891590"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  <w:t xml:space="preserve"> career and education decision-</w:t>
            </w:r>
            <w:r w:rsidRPr="00192C86"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  <w:t>making. (MLR C3)</w:t>
            </w:r>
          </w:p>
          <w:p w14:paraId="51B22D09" w14:textId="77777777" w:rsidR="007F1B04" w:rsidRPr="00192C86" w:rsidRDefault="00192C86" w:rsidP="00192C86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</w:pPr>
            <w:r w:rsidRPr="00192C86"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  <w:t>Students analyze and evaluate strategies for addressing diverse and changing societal and global economic needs that influence personal decision-making for workplace success. (MLR C4)</w:t>
            </w:r>
          </w:p>
        </w:tc>
      </w:tr>
    </w:tbl>
    <w:p w14:paraId="4CB08DF1" w14:textId="77777777" w:rsidR="007F1B04" w:rsidRPr="00127C62" w:rsidRDefault="007F1B04" w:rsidP="007F1B04">
      <w:pPr>
        <w:rPr>
          <w:rFonts w:ascii="Helvetica Neue" w:hAnsi="Helvetica Neue"/>
        </w:rPr>
      </w:pPr>
      <w:r>
        <w:rPr>
          <w:rFonts w:ascii="Helvetica Neue" w:hAnsi="Helvetica Neue"/>
        </w:rPr>
        <w:br w:type="textWrapping" w:clear="all"/>
      </w:r>
    </w:p>
    <w:p w14:paraId="2C4224C7" w14:textId="77777777" w:rsidR="000F6792" w:rsidRDefault="000F6792"/>
    <w:sectPr w:rsidR="000F6792" w:rsidSect="006E31E0">
      <w:footerReference w:type="even" r:id="rId8"/>
      <w:footerReference w:type="default" r:id="rId9"/>
      <w:footerReference w:type="first" r:id="rId10"/>
      <w:pgSz w:w="15840" w:h="12240" w:orient="landscape"/>
      <w:pgMar w:top="576" w:right="720" w:bottom="576" w:left="72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0DB444" w14:textId="77777777" w:rsidR="00870AE8" w:rsidRDefault="00D94CB7">
      <w:r>
        <w:separator/>
      </w:r>
    </w:p>
  </w:endnote>
  <w:endnote w:type="continuationSeparator" w:id="0">
    <w:p w14:paraId="6E41AA73" w14:textId="77777777" w:rsidR="00870AE8" w:rsidRDefault="00D94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 Neue Bold Condensed">
    <w:panose1 w:val="02000806000000020004"/>
    <w:charset w:val="00"/>
    <w:family w:val="auto"/>
    <w:pitch w:val="variable"/>
    <w:sig w:usb0="A00002FF" w:usb1="5000205A" w:usb2="00000000" w:usb3="00000000" w:csb0="00000001" w:csb1="00000000"/>
  </w:font>
  <w:font w:name="Helvetica Neue Light"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‚E'68ˇø\ÜÂ'1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ÀÚµ'68ˇø\ÜÂ'1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∞ï'68ˇø\ÜÂ'1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Iü'68ˇø\ÜÂ'1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89B20D" w14:textId="77777777" w:rsidR="00192C86" w:rsidRDefault="00192C86" w:rsidP="006E31E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91590">
      <w:rPr>
        <w:rStyle w:val="PageNumber"/>
        <w:noProof/>
      </w:rPr>
      <w:t>1</w:t>
    </w:r>
    <w:r>
      <w:rPr>
        <w:rStyle w:val="PageNumber"/>
      </w:rPr>
      <w:fldChar w:fldCharType="end"/>
    </w:r>
  </w:p>
  <w:p w14:paraId="3D804256" w14:textId="77777777" w:rsidR="00192C86" w:rsidRDefault="00192C8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F3B19B" w14:textId="77777777" w:rsidR="00192C86" w:rsidRPr="003C7A3D" w:rsidRDefault="00192C86" w:rsidP="006E31E0">
    <w:pPr>
      <w:pStyle w:val="Footer"/>
      <w:framePr w:wrap="around" w:vAnchor="text" w:hAnchor="margin" w:xAlign="center" w:y="1"/>
      <w:rPr>
        <w:rStyle w:val="PageNumber"/>
        <w:rFonts w:ascii="Helvetica Neue Light" w:hAnsi="Helvetica Neue Light"/>
        <w:color w:val="808080" w:themeColor="background1" w:themeShade="80"/>
        <w:sz w:val="20"/>
        <w:szCs w:val="20"/>
      </w:rPr>
    </w:pPr>
    <w:r w:rsidRPr="003C7A3D">
      <w:rPr>
        <w:rStyle w:val="PageNumber"/>
        <w:rFonts w:ascii="Helvetica Neue Light" w:hAnsi="Helvetica Neue Light"/>
        <w:color w:val="808080" w:themeColor="background1" w:themeShade="80"/>
        <w:sz w:val="20"/>
        <w:szCs w:val="20"/>
      </w:rPr>
      <w:fldChar w:fldCharType="begin"/>
    </w:r>
    <w:r w:rsidRPr="003C7A3D">
      <w:rPr>
        <w:rStyle w:val="PageNumber"/>
        <w:rFonts w:ascii="Helvetica Neue Light" w:hAnsi="Helvetica Neue Light"/>
        <w:color w:val="808080" w:themeColor="background1" w:themeShade="80"/>
        <w:sz w:val="20"/>
        <w:szCs w:val="20"/>
      </w:rPr>
      <w:instrText xml:space="preserve">PAGE  </w:instrText>
    </w:r>
    <w:r w:rsidRPr="003C7A3D">
      <w:rPr>
        <w:rStyle w:val="PageNumber"/>
        <w:rFonts w:ascii="Helvetica Neue Light" w:hAnsi="Helvetica Neue Light"/>
        <w:color w:val="808080" w:themeColor="background1" w:themeShade="80"/>
        <w:sz w:val="20"/>
        <w:szCs w:val="20"/>
      </w:rPr>
      <w:fldChar w:fldCharType="separate"/>
    </w:r>
    <w:r w:rsidR="00D734E7">
      <w:rPr>
        <w:rStyle w:val="PageNumber"/>
        <w:rFonts w:ascii="Helvetica Neue Light" w:hAnsi="Helvetica Neue Light"/>
        <w:noProof/>
        <w:color w:val="808080" w:themeColor="background1" w:themeShade="80"/>
        <w:sz w:val="20"/>
        <w:szCs w:val="20"/>
      </w:rPr>
      <w:t>2</w:t>
    </w:r>
    <w:r w:rsidRPr="003C7A3D">
      <w:rPr>
        <w:rStyle w:val="PageNumber"/>
        <w:rFonts w:ascii="Helvetica Neue Light" w:hAnsi="Helvetica Neue Light"/>
        <w:color w:val="808080" w:themeColor="background1" w:themeShade="80"/>
        <w:sz w:val="20"/>
        <w:szCs w:val="20"/>
      </w:rPr>
      <w:fldChar w:fldCharType="end"/>
    </w:r>
  </w:p>
  <w:p w14:paraId="65F17B5F" w14:textId="50297A8B" w:rsidR="00192C86" w:rsidRPr="00E80833" w:rsidRDefault="00D94CB7" w:rsidP="006E31E0">
    <w:pPr>
      <w:widowControl w:val="0"/>
      <w:autoSpaceDE w:val="0"/>
      <w:autoSpaceDN w:val="0"/>
      <w:adjustRightInd w:val="0"/>
      <w:rPr>
        <w:rFonts w:ascii="Helvetica Neue Light" w:hAnsi="Helvetica Neue Light"/>
        <w:color w:val="7F7F7F" w:themeColor="text1" w:themeTint="80"/>
        <w:sz w:val="16"/>
        <w:szCs w:val="16"/>
      </w:rPr>
    </w:pPr>
    <w:r>
      <w:rPr>
        <w:rFonts w:ascii="Helvetica Neue Light" w:hAnsi="Helvetica Neue Light"/>
        <w:color w:val="7F7F7F" w:themeColor="text1" w:themeTint="80"/>
        <w:sz w:val="16"/>
        <w:szCs w:val="16"/>
      </w:rPr>
      <w:t>Career and Education Development</w:t>
    </w:r>
    <w:r w:rsidR="00192C86" w:rsidRPr="00E80833">
      <w:rPr>
        <w:rFonts w:ascii="Helvetica Neue Light" w:hAnsi="Helvetica Neue Light"/>
        <w:color w:val="7F7F7F" w:themeColor="text1" w:themeTint="80"/>
        <w:sz w:val="16"/>
        <w:szCs w:val="16"/>
      </w:rPr>
      <w:t>– Sample Graduation Standards and Performance Indicators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B48751" w14:textId="77777777" w:rsidR="00192C86" w:rsidRDefault="00192C86" w:rsidP="006E31E0">
    <w:pPr>
      <w:widowControl w:val="0"/>
      <w:autoSpaceDE w:val="0"/>
      <w:autoSpaceDN w:val="0"/>
      <w:adjustRightInd w:val="0"/>
      <w:rPr>
        <w:rFonts w:ascii="Helvetica Neue Light" w:hAnsi="Helvetica Neue Light" w:cs="Times New Roman"/>
        <w:color w:val="1A1A1A"/>
        <w:sz w:val="14"/>
        <w:szCs w:val="14"/>
      </w:rPr>
    </w:pPr>
  </w:p>
  <w:p w14:paraId="32B7E234" w14:textId="77777777" w:rsidR="00192C86" w:rsidRPr="00091CF2" w:rsidRDefault="00192C86" w:rsidP="006E31E0">
    <w:pPr>
      <w:widowControl w:val="0"/>
      <w:autoSpaceDE w:val="0"/>
      <w:autoSpaceDN w:val="0"/>
      <w:adjustRightInd w:val="0"/>
      <w:rPr>
        <w:rFonts w:ascii="Helvetica Neue Light" w:hAnsi="Helvetica Neue Light" w:cs="Times New Roman"/>
        <w:color w:val="1A1A1A"/>
        <w:sz w:val="14"/>
        <w:szCs w:val="14"/>
      </w:rPr>
    </w:pPr>
    <w:r w:rsidRPr="00091CF2">
      <w:rPr>
        <w:rFonts w:ascii="Helvetica Neue Light" w:hAnsi="Helvetica Neue Light" w:cs="Times New Roman"/>
        <w:color w:val="1A1A1A"/>
        <w:sz w:val="14"/>
        <w:szCs w:val="14"/>
      </w:rPr>
      <w:t xml:space="preserve">This work by </w:t>
    </w:r>
    <w:r w:rsidRPr="00091CF2">
      <w:rPr>
        <w:rFonts w:ascii="Helvetica Neue Light" w:hAnsi="Helvetica Neue Light" w:cs="Times New Roman"/>
        <w:color w:val="59B2FF"/>
        <w:sz w:val="14"/>
        <w:szCs w:val="14"/>
      </w:rPr>
      <w:t xml:space="preserve">Great Schools Partnership </w:t>
    </w:r>
    <w:r w:rsidRPr="00091CF2">
      <w:rPr>
        <w:rFonts w:ascii="Helvetica Neue Light" w:hAnsi="Helvetica Neue Light" w:cs="Times New Roman"/>
        <w:color w:val="1A1A1A"/>
        <w:sz w:val="14"/>
        <w:szCs w:val="14"/>
      </w:rPr>
      <w:t xml:space="preserve">and the </w:t>
    </w:r>
    <w:r w:rsidRPr="00091CF2">
      <w:rPr>
        <w:rFonts w:ascii="Helvetica Neue Light" w:hAnsi="Helvetica Neue Light" w:cs="Times New Roman"/>
        <w:color w:val="59B2FF"/>
        <w:sz w:val="14"/>
        <w:szCs w:val="14"/>
      </w:rPr>
      <w:t xml:space="preserve">Maine Department of Education </w:t>
    </w:r>
    <w:r w:rsidRPr="00091CF2">
      <w:rPr>
        <w:rFonts w:ascii="Helvetica Neue Light" w:hAnsi="Helvetica Neue Light" w:cs="Times New Roman"/>
        <w:color w:val="1A1A1A"/>
        <w:sz w:val="14"/>
        <w:szCs w:val="14"/>
      </w:rPr>
      <w:t>is licensed under a</w:t>
    </w:r>
  </w:p>
  <w:p w14:paraId="536DAC12" w14:textId="77777777" w:rsidR="00192C86" w:rsidRPr="00057CBD" w:rsidRDefault="00192C86">
    <w:pPr>
      <w:pStyle w:val="Footer"/>
      <w:rPr>
        <w:rFonts w:ascii="Helvetica Neue Light" w:hAnsi="Helvetica Neue Light"/>
      </w:rPr>
    </w:pPr>
    <w:r w:rsidRPr="00091CF2">
      <w:rPr>
        <w:rFonts w:ascii="Helvetica Neue Light" w:hAnsi="Helvetica Neue Light" w:cs="Times New Roman"/>
        <w:color w:val="59B2FF"/>
        <w:sz w:val="14"/>
        <w:szCs w:val="14"/>
      </w:rPr>
      <w:t>Creative Commons Attribution-</w:t>
    </w:r>
    <w:proofErr w:type="spellStart"/>
    <w:r w:rsidRPr="00091CF2">
      <w:rPr>
        <w:rFonts w:ascii="Helvetica Neue Light" w:hAnsi="Helvetica Neue Light" w:cs="Times New Roman"/>
        <w:color w:val="59B2FF"/>
        <w:sz w:val="14"/>
        <w:szCs w:val="14"/>
      </w:rPr>
      <w:t>NonCommercial</w:t>
    </w:r>
    <w:proofErr w:type="spellEnd"/>
    <w:r w:rsidRPr="00091CF2">
      <w:rPr>
        <w:rFonts w:ascii="Helvetica Neue Light" w:hAnsi="Helvetica Neue Light" w:cs="Times New Roman"/>
        <w:color w:val="59B2FF"/>
        <w:sz w:val="14"/>
        <w:szCs w:val="14"/>
      </w:rPr>
      <w:t>-</w:t>
    </w:r>
    <w:proofErr w:type="spellStart"/>
    <w:r w:rsidRPr="00091CF2">
      <w:rPr>
        <w:rFonts w:ascii="Helvetica Neue Light" w:hAnsi="Helvetica Neue Light" w:cs="Times New Roman"/>
        <w:color w:val="59B2FF"/>
        <w:sz w:val="14"/>
        <w:szCs w:val="14"/>
      </w:rPr>
      <w:t>ShareAlike</w:t>
    </w:r>
    <w:proofErr w:type="spellEnd"/>
    <w:r w:rsidRPr="00091CF2">
      <w:rPr>
        <w:rFonts w:ascii="Helvetica Neue Light" w:hAnsi="Helvetica Neue Light" w:cs="Times New Roman"/>
        <w:color w:val="59B2FF"/>
        <w:sz w:val="14"/>
        <w:szCs w:val="14"/>
      </w:rPr>
      <w:t xml:space="preserve"> 4.0 International License</w:t>
    </w:r>
    <w:r w:rsidRPr="00091CF2">
      <w:rPr>
        <w:rFonts w:ascii="Helvetica Neue Light" w:hAnsi="Helvetica Neue Light" w:cs="Times New Roman"/>
        <w:color w:val="1A1A1A"/>
        <w:sz w:val="14"/>
        <w:szCs w:val="14"/>
      </w:rPr>
      <w:t>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609822" w14:textId="77777777" w:rsidR="00870AE8" w:rsidRDefault="00D94CB7">
      <w:r>
        <w:separator/>
      </w:r>
    </w:p>
  </w:footnote>
  <w:footnote w:type="continuationSeparator" w:id="0">
    <w:p w14:paraId="525B6F9B" w14:textId="77777777" w:rsidR="00870AE8" w:rsidRDefault="00D94C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17D61"/>
    <w:multiLevelType w:val="hybridMultilevel"/>
    <w:tmpl w:val="8536115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0C561D"/>
    <w:multiLevelType w:val="hybridMultilevel"/>
    <w:tmpl w:val="A46406B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8F187F"/>
    <w:multiLevelType w:val="hybridMultilevel"/>
    <w:tmpl w:val="E3B2BDD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872256"/>
    <w:multiLevelType w:val="hybridMultilevel"/>
    <w:tmpl w:val="7C4E456C"/>
    <w:lvl w:ilvl="0" w:tplc="D7FC8F4A">
      <w:start w:val="1"/>
      <w:numFmt w:val="upperLetter"/>
      <w:lvlText w:val="%1."/>
      <w:lvlJc w:val="left"/>
      <w:pPr>
        <w:ind w:left="720" w:hanging="360"/>
      </w:pPr>
      <w:rPr>
        <w:rFonts w:hint="default"/>
        <w:color w:val="4040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080157"/>
    <w:multiLevelType w:val="hybridMultilevel"/>
    <w:tmpl w:val="297A84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B276E3"/>
    <w:multiLevelType w:val="hybridMultilevel"/>
    <w:tmpl w:val="4E94F8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842256"/>
    <w:multiLevelType w:val="hybridMultilevel"/>
    <w:tmpl w:val="92ECD440"/>
    <w:lvl w:ilvl="0" w:tplc="936AF39E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02437E"/>
    <w:multiLevelType w:val="hybridMultilevel"/>
    <w:tmpl w:val="E21E289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5F6DA1"/>
    <w:multiLevelType w:val="hybridMultilevel"/>
    <w:tmpl w:val="5B2C3388"/>
    <w:lvl w:ilvl="0" w:tplc="318EA3B2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907369"/>
    <w:multiLevelType w:val="hybridMultilevel"/>
    <w:tmpl w:val="8CFAD55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5B7C7B"/>
    <w:multiLevelType w:val="hybridMultilevel"/>
    <w:tmpl w:val="B05C51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1C3BA8"/>
    <w:multiLevelType w:val="hybridMultilevel"/>
    <w:tmpl w:val="A46406B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247392"/>
    <w:multiLevelType w:val="hybridMultilevel"/>
    <w:tmpl w:val="172C55A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111597"/>
    <w:multiLevelType w:val="hybridMultilevel"/>
    <w:tmpl w:val="DC845B1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747979"/>
    <w:multiLevelType w:val="hybridMultilevel"/>
    <w:tmpl w:val="D9A65880"/>
    <w:lvl w:ilvl="0" w:tplc="B854DE08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CF0F7E"/>
    <w:multiLevelType w:val="hybridMultilevel"/>
    <w:tmpl w:val="146276C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9A7ED5"/>
    <w:multiLevelType w:val="hybridMultilevel"/>
    <w:tmpl w:val="08E0E96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4E11E8"/>
    <w:multiLevelType w:val="hybridMultilevel"/>
    <w:tmpl w:val="3A98307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D944B4"/>
    <w:multiLevelType w:val="hybridMultilevel"/>
    <w:tmpl w:val="0638023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8F2571"/>
    <w:multiLevelType w:val="hybridMultilevel"/>
    <w:tmpl w:val="4EF6AE5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A77C86"/>
    <w:multiLevelType w:val="hybridMultilevel"/>
    <w:tmpl w:val="FA74DD0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7D0C1D"/>
    <w:multiLevelType w:val="hybridMultilevel"/>
    <w:tmpl w:val="AEB02B5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6C6780"/>
    <w:multiLevelType w:val="hybridMultilevel"/>
    <w:tmpl w:val="D8A84D7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E85BAE"/>
    <w:multiLevelType w:val="hybridMultilevel"/>
    <w:tmpl w:val="FD9E4F7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AF1D64"/>
    <w:multiLevelType w:val="hybridMultilevel"/>
    <w:tmpl w:val="9A88E61C"/>
    <w:lvl w:ilvl="0" w:tplc="BD6A0D5A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AE39F7"/>
    <w:multiLevelType w:val="hybridMultilevel"/>
    <w:tmpl w:val="F766853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C197B57"/>
    <w:multiLevelType w:val="hybridMultilevel"/>
    <w:tmpl w:val="35D4627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0847FB"/>
    <w:multiLevelType w:val="hybridMultilevel"/>
    <w:tmpl w:val="5AF4B00E"/>
    <w:lvl w:ilvl="0" w:tplc="C4E05C5C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ED760C"/>
    <w:multiLevelType w:val="hybridMultilevel"/>
    <w:tmpl w:val="07383CD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0C3740A"/>
    <w:multiLevelType w:val="hybridMultilevel"/>
    <w:tmpl w:val="C46E3A0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FC4B46"/>
    <w:multiLevelType w:val="hybridMultilevel"/>
    <w:tmpl w:val="EA3459D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2441262"/>
    <w:multiLevelType w:val="hybridMultilevel"/>
    <w:tmpl w:val="E6FAA2C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2E7779"/>
    <w:multiLevelType w:val="hybridMultilevel"/>
    <w:tmpl w:val="6AA2298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3B64D3"/>
    <w:multiLevelType w:val="hybridMultilevel"/>
    <w:tmpl w:val="8488D336"/>
    <w:lvl w:ilvl="0" w:tplc="150EFE84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343770"/>
    <w:multiLevelType w:val="hybridMultilevel"/>
    <w:tmpl w:val="258274F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10737F"/>
    <w:multiLevelType w:val="hybridMultilevel"/>
    <w:tmpl w:val="A46406B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9A493E"/>
    <w:multiLevelType w:val="hybridMultilevel"/>
    <w:tmpl w:val="29DC407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FA1CE5"/>
    <w:multiLevelType w:val="hybridMultilevel"/>
    <w:tmpl w:val="D3226A1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1"/>
  </w:num>
  <w:num w:numId="3">
    <w:abstractNumId w:val="31"/>
  </w:num>
  <w:num w:numId="4">
    <w:abstractNumId w:val="26"/>
  </w:num>
  <w:num w:numId="5">
    <w:abstractNumId w:val="29"/>
  </w:num>
  <w:num w:numId="6">
    <w:abstractNumId w:val="13"/>
  </w:num>
  <w:num w:numId="7">
    <w:abstractNumId w:val="15"/>
  </w:num>
  <w:num w:numId="8">
    <w:abstractNumId w:val="22"/>
  </w:num>
  <w:num w:numId="9">
    <w:abstractNumId w:val="16"/>
  </w:num>
  <w:num w:numId="10">
    <w:abstractNumId w:val="12"/>
  </w:num>
  <w:num w:numId="11">
    <w:abstractNumId w:val="8"/>
  </w:num>
  <w:num w:numId="12">
    <w:abstractNumId w:val="6"/>
  </w:num>
  <w:num w:numId="13">
    <w:abstractNumId w:val="2"/>
  </w:num>
  <w:num w:numId="14">
    <w:abstractNumId w:val="33"/>
  </w:num>
  <w:num w:numId="15">
    <w:abstractNumId w:val="27"/>
  </w:num>
  <w:num w:numId="16">
    <w:abstractNumId w:val="34"/>
  </w:num>
  <w:num w:numId="17">
    <w:abstractNumId w:val="14"/>
  </w:num>
  <w:num w:numId="18">
    <w:abstractNumId w:val="24"/>
  </w:num>
  <w:num w:numId="19">
    <w:abstractNumId w:val="4"/>
  </w:num>
  <w:num w:numId="20">
    <w:abstractNumId w:val="32"/>
  </w:num>
  <w:num w:numId="21">
    <w:abstractNumId w:val="7"/>
  </w:num>
  <w:num w:numId="22">
    <w:abstractNumId w:val="37"/>
  </w:num>
  <w:num w:numId="23">
    <w:abstractNumId w:val="3"/>
  </w:num>
  <w:num w:numId="24">
    <w:abstractNumId w:val="36"/>
  </w:num>
  <w:num w:numId="25">
    <w:abstractNumId w:val="28"/>
  </w:num>
  <w:num w:numId="26">
    <w:abstractNumId w:val="25"/>
  </w:num>
  <w:num w:numId="27">
    <w:abstractNumId w:val="10"/>
  </w:num>
  <w:num w:numId="28">
    <w:abstractNumId w:val="9"/>
  </w:num>
  <w:num w:numId="29">
    <w:abstractNumId w:val="17"/>
  </w:num>
  <w:num w:numId="30">
    <w:abstractNumId w:val="19"/>
  </w:num>
  <w:num w:numId="31">
    <w:abstractNumId w:val="0"/>
  </w:num>
  <w:num w:numId="32">
    <w:abstractNumId w:val="5"/>
  </w:num>
  <w:num w:numId="33">
    <w:abstractNumId w:val="30"/>
  </w:num>
  <w:num w:numId="34">
    <w:abstractNumId w:val="20"/>
  </w:num>
  <w:num w:numId="35">
    <w:abstractNumId w:val="18"/>
  </w:num>
  <w:num w:numId="36">
    <w:abstractNumId w:val="35"/>
  </w:num>
  <w:num w:numId="37">
    <w:abstractNumId w:val="11"/>
  </w:num>
  <w:num w:numId="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B04"/>
    <w:rsid w:val="000F6792"/>
    <w:rsid w:val="00192C86"/>
    <w:rsid w:val="004E2791"/>
    <w:rsid w:val="006E31E0"/>
    <w:rsid w:val="007F1B04"/>
    <w:rsid w:val="00870AE8"/>
    <w:rsid w:val="00891590"/>
    <w:rsid w:val="009115FA"/>
    <w:rsid w:val="00AA077E"/>
    <w:rsid w:val="00D734E7"/>
    <w:rsid w:val="00D94CB7"/>
    <w:rsid w:val="00E7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F18C77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Helvetica Neue" w:eastAsiaTheme="minorEastAsia" w:hAnsi="Helvetica Neue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B04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1B04"/>
    <w:rPr>
      <w:rFonts w:asciiTheme="minorHAnsi" w:hAnsi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F1B0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F1B0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1B04"/>
    <w:rPr>
      <w:rFonts w:asciiTheme="minorHAnsi" w:hAnsiTheme="minorHAnsi"/>
    </w:rPr>
  </w:style>
  <w:style w:type="character" w:styleId="PageNumber">
    <w:name w:val="page number"/>
    <w:basedOn w:val="DefaultParagraphFont"/>
    <w:uiPriority w:val="99"/>
    <w:semiHidden/>
    <w:unhideWhenUsed/>
    <w:rsid w:val="007F1B04"/>
  </w:style>
  <w:style w:type="paragraph" w:styleId="Header">
    <w:name w:val="header"/>
    <w:basedOn w:val="Normal"/>
    <w:link w:val="HeaderChar"/>
    <w:uiPriority w:val="99"/>
    <w:unhideWhenUsed/>
    <w:rsid w:val="00D94CB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4CB7"/>
    <w:rPr>
      <w:rFonts w:asciiTheme="minorHAnsi" w:hAnsiTheme="minorHAnsi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Helvetica Neue" w:eastAsiaTheme="minorEastAsia" w:hAnsi="Helvetica Neue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B04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1B04"/>
    <w:rPr>
      <w:rFonts w:asciiTheme="minorHAnsi" w:hAnsi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F1B0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F1B0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1B04"/>
    <w:rPr>
      <w:rFonts w:asciiTheme="minorHAnsi" w:hAnsiTheme="minorHAnsi"/>
    </w:rPr>
  </w:style>
  <w:style w:type="character" w:styleId="PageNumber">
    <w:name w:val="page number"/>
    <w:basedOn w:val="DefaultParagraphFont"/>
    <w:uiPriority w:val="99"/>
    <w:semiHidden/>
    <w:unhideWhenUsed/>
    <w:rsid w:val="007F1B04"/>
  </w:style>
  <w:style w:type="paragraph" w:styleId="Header">
    <w:name w:val="header"/>
    <w:basedOn w:val="Normal"/>
    <w:link w:val="HeaderChar"/>
    <w:uiPriority w:val="99"/>
    <w:unhideWhenUsed/>
    <w:rsid w:val="00D94CB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4CB7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738</Words>
  <Characters>4433</Characters>
  <Application>Microsoft Macintosh Word</Application>
  <DocSecurity>0</DocSecurity>
  <Lines>4433</Lines>
  <Paragraphs>738</Paragraphs>
  <ScaleCrop>false</ScaleCrop>
  <Company>Great Schools Partnership, Inc.</Company>
  <LinksUpToDate>false</LinksUpToDate>
  <CharactersWithSpaces>4433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Blythe Armitage</dc:creator>
  <cp:keywords/>
  <dc:description/>
  <cp:lastModifiedBy>Blythe Armitage</cp:lastModifiedBy>
  <cp:revision>3</cp:revision>
  <cp:lastPrinted>2015-04-24T14:28:00Z</cp:lastPrinted>
  <dcterms:created xsi:type="dcterms:W3CDTF">2015-05-07T13:10:00Z</dcterms:created>
  <dcterms:modified xsi:type="dcterms:W3CDTF">2015-05-07T19:25:00Z</dcterms:modified>
</cp:coreProperties>
</file>