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14760"/>
      </w:tblGrid>
      <w:tr w:rsidR="00FE26AB" w:rsidRPr="005C2158" w14:paraId="2F4D410C" w14:textId="77777777" w:rsidTr="001357E4">
        <w:tc>
          <w:tcPr>
            <w:tcW w:w="3168" w:type="dxa"/>
          </w:tcPr>
          <w:p w14:paraId="0F98222E" w14:textId="77777777" w:rsidR="00FE26AB" w:rsidRPr="005C2158" w:rsidRDefault="00FE26AB" w:rsidP="008E6D43">
            <w:pPr>
              <w:pStyle w:val="BasicParagraph"/>
              <w:suppressAutoHyphens/>
              <w:spacing w:line="240" w:lineRule="auto"/>
              <w:rPr>
                <w:rFonts w:asciiTheme="majorHAnsi" w:hAnsiTheme="majorHAnsi" w:cs="Helvetica-Bold"/>
                <w:b/>
                <w:bCs/>
                <w:spacing w:val="11"/>
                <w:sz w:val="28"/>
                <w:szCs w:val="28"/>
              </w:rPr>
            </w:pPr>
            <w:bookmarkStart w:id="0" w:name="_GoBack"/>
            <w:bookmarkEnd w:id="0"/>
            <w:r w:rsidRPr="005C2158">
              <w:rPr>
                <w:rFonts w:asciiTheme="majorHAnsi" w:hAnsiTheme="majorHAnsi" w:cstheme="majorHAnsi"/>
                <w:b/>
                <w:bCs/>
                <w:smallCaps/>
                <w:noProof/>
                <w:sz w:val="22"/>
                <w:szCs w:val="22"/>
              </w:rPr>
              <w:drawing>
                <wp:inline distT="0" distB="0" distL="0" distR="0" wp14:anchorId="31C7EF36" wp14:editId="5E30A5E2">
                  <wp:extent cx="1783080" cy="487680"/>
                  <wp:effectExtent l="0" t="0" r="7620" b="7620"/>
                  <wp:docPr id="1" name="Picture 1" descr="C:\Users\deboraprice\AppData\Local\Microsoft\Windows\Temporary Internet Files\Content.Outlook\EL0WLKA4\AOEd MOM Hor 2C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oraprice\AppData\Local\Microsoft\Windows\Temporary Internet Files\Content.Outlook\EL0WLKA4\AOEd MOM Hor 2C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0" w:type="dxa"/>
          </w:tcPr>
          <w:p w14:paraId="5A63EA3E" w14:textId="77777777" w:rsidR="00FE26AB" w:rsidRPr="005C2158" w:rsidRDefault="00FE26AB" w:rsidP="008E6D43">
            <w:pPr>
              <w:pStyle w:val="BasicParagraph"/>
              <w:suppressAutoHyphens/>
              <w:spacing w:line="240" w:lineRule="auto"/>
              <w:jc w:val="right"/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</w:pPr>
            <w:r w:rsidRPr="005C2158"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  <w:t>Health Education</w:t>
            </w:r>
          </w:p>
          <w:p w14:paraId="461E3AD1" w14:textId="77777777" w:rsidR="00FE26AB" w:rsidRPr="005C2158" w:rsidRDefault="00FE26AB" w:rsidP="008E6D43">
            <w:pPr>
              <w:jc w:val="right"/>
              <w:rPr>
                <w:rFonts w:asciiTheme="majorHAnsi" w:hAnsiTheme="majorHAnsi" w:cs="Helvetica"/>
                <w:color w:val="000000" w:themeColor="text1"/>
                <w:spacing w:val="11"/>
              </w:rPr>
            </w:pPr>
          </w:p>
          <w:p w14:paraId="10C34C27" w14:textId="08EB590A" w:rsidR="00FE26AB" w:rsidRPr="005C2158" w:rsidRDefault="00FE26AB" w:rsidP="00E06338">
            <w:pPr>
              <w:jc w:val="right"/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</w:pPr>
            <w:r w:rsidRPr="005C2158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 xml:space="preserve">Sample Graduation </w:t>
            </w:r>
            <w:r w:rsidR="00E06338" w:rsidRPr="005C2158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>Proficiencies</w:t>
            </w:r>
            <w:r w:rsidRPr="005C2158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 xml:space="preserve"> &amp; Performance Indicators</w:t>
            </w:r>
          </w:p>
        </w:tc>
      </w:tr>
    </w:tbl>
    <w:p w14:paraId="41C52AC6" w14:textId="77777777" w:rsidR="006F5975" w:rsidRPr="005C2158" w:rsidRDefault="006F5975" w:rsidP="006F5975">
      <w:pPr>
        <w:rPr>
          <w:rFonts w:asciiTheme="majorHAnsi" w:hAnsiTheme="majorHAnsi" w:cs="Arial"/>
          <w:i/>
          <w:color w:val="000000" w:themeColor="text1"/>
          <w:sz w:val="20"/>
          <w:szCs w:val="20"/>
        </w:rPr>
        <w:sectPr w:rsidR="006F5975" w:rsidRPr="005C2158" w:rsidSect="00B05419">
          <w:footerReference w:type="default" r:id="rId10"/>
          <w:pgSz w:w="20160" w:h="12240" w:orient="landscape"/>
          <w:pgMar w:top="1080" w:right="1080" w:bottom="360" w:left="1080" w:header="720" w:footer="720" w:gutter="0"/>
          <w:cols w:space="720"/>
          <w:docGrid w:linePitch="360"/>
        </w:sectPr>
      </w:pPr>
    </w:p>
    <w:p w14:paraId="4406B75C" w14:textId="77777777" w:rsidR="006F5975" w:rsidRPr="005C2158" w:rsidRDefault="006F5975" w:rsidP="006F5975">
      <w:pPr>
        <w:rPr>
          <w:rFonts w:asciiTheme="majorHAnsi" w:hAnsiTheme="majorHAnsi" w:cs="Arial"/>
          <w:i/>
          <w:color w:val="000000" w:themeColor="text1"/>
          <w:sz w:val="20"/>
          <w:szCs w:val="20"/>
        </w:rPr>
        <w:sectPr w:rsidR="006F5975" w:rsidRPr="005C2158" w:rsidSect="00B05419">
          <w:type w:val="continuous"/>
          <w:pgSz w:w="20160" w:h="12240" w:orient="landscape"/>
          <w:pgMar w:top="1080" w:right="1080" w:bottom="360" w:left="1080" w:header="720" w:footer="720" w:gutter="0"/>
          <w:cols w:num="2" w:space="720"/>
          <w:docGrid w:linePitch="360"/>
        </w:sectPr>
      </w:pPr>
    </w:p>
    <w:p w14:paraId="4E6E6B8C" w14:textId="77777777" w:rsidR="00954762" w:rsidRPr="005C2158" w:rsidRDefault="00954762" w:rsidP="00954762">
      <w:pPr>
        <w:spacing w:line="360" w:lineRule="auto"/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</w:pPr>
    </w:p>
    <w:p w14:paraId="7D20A635" w14:textId="77777777" w:rsidR="00954762" w:rsidRPr="005C2158" w:rsidRDefault="00954762" w:rsidP="00954762">
      <w:pPr>
        <w:rPr>
          <w:rFonts w:asciiTheme="majorHAnsi" w:hAnsiTheme="majorHAnsi"/>
        </w:rPr>
      </w:pPr>
    </w:p>
    <w:p w14:paraId="689542FA" w14:textId="77777777" w:rsidR="00954762" w:rsidRPr="005C2158" w:rsidRDefault="00954762" w:rsidP="00954762">
      <w:pPr>
        <w:rPr>
          <w:rFonts w:asciiTheme="majorHAnsi" w:hAnsiTheme="majorHAnsi"/>
        </w:rPr>
        <w:sectPr w:rsidR="00954762" w:rsidRPr="005C2158" w:rsidSect="00954762">
          <w:footerReference w:type="default" r:id="rId11"/>
          <w:type w:val="continuous"/>
          <w:pgSz w:w="2016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41375719" w14:textId="77777777" w:rsidR="00954762" w:rsidRPr="005C2158" w:rsidRDefault="00954762" w:rsidP="00954762">
      <w:pPr>
        <w:rPr>
          <w:rFonts w:asciiTheme="majorHAnsi" w:hAnsiTheme="majorHAnsi" w:cs="Helvetica"/>
          <w:b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VT content area Graduation Proficiencies &amp; Performance Indicators:</w:t>
      </w:r>
    </w:p>
    <w:p w14:paraId="0315319A" w14:textId="77777777" w:rsidR="00954762" w:rsidRPr="005C2158" w:rsidRDefault="00954762" w:rsidP="00954762">
      <w:pPr>
        <w:rPr>
          <w:rFonts w:asciiTheme="majorHAnsi" w:hAnsiTheme="majorHAnsi" w:cs="Helvetica"/>
          <w:b/>
          <w:bCs/>
          <w:smallCaps/>
          <w:spacing w:val="11"/>
        </w:rPr>
      </w:pPr>
    </w:p>
    <w:p w14:paraId="5F1C9A6A" w14:textId="77777777" w:rsidR="00954762" w:rsidRPr="005C2158" w:rsidRDefault="00954762" w:rsidP="00954762">
      <w:pPr>
        <w:numPr>
          <w:ilvl w:val="0"/>
          <w:numId w:val="19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Are required by Section 2120.8 of the education quality standards</w:t>
      </w:r>
    </w:p>
    <w:p w14:paraId="675CBA8F" w14:textId="77777777" w:rsidR="00954762" w:rsidRPr="005C2158" w:rsidRDefault="00954762" w:rsidP="00954762">
      <w:pPr>
        <w:numPr>
          <w:ilvl w:val="0"/>
          <w:numId w:val="19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Reflect existing learning standards required by the VT State Board of Education, under the VT Framework of Standards (CCSS, NGSS, and GEs)</w:t>
      </w:r>
    </w:p>
    <w:p w14:paraId="6B6DFFED" w14:textId="77777777" w:rsidR="00954762" w:rsidRPr="005C2158" w:rsidRDefault="00954762" w:rsidP="00954762">
      <w:pPr>
        <w:numPr>
          <w:ilvl w:val="0"/>
          <w:numId w:val="19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are designed to be used in conjunction with the VT Transferable Skills Graduation Proficiencies, which outline students’ desired skills and habits across content areas </w:t>
      </w:r>
    </w:p>
    <w:p w14:paraId="76000A3A" w14:textId="77777777" w:rsidR="00954762" w:rsidRPr="005C2158" w:rsidRDefault="00954762" w:rsidP="00954762">
      <w:pPr>
        <w:numPr>
          <w:ilvl w:val="0"/>
          <w:numId w:val="19"/>
        </w:numPr>
        <w:contextualSpacing/>
        <w:rPr>
          <w:rFonts w:asciiTheme="majorHAnsi" w:hAnsiTheme="majorHAnsi" w:cs="Helvetica"/>
          <w:b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Include three sets of performance indicators differentiated by grade cluster— elementary, middle, and high school</w:t>
      </w:r>
    </w:p>
    <w:p w14:paraId="7A9538E5" w14:textId="77777777" w:rsidR="00954762" w:rsidRPr="005C2158" w:rsidRDefault="00954762" w:rsidP="00954762">
      <w:pPr>
        <w:numPr>
          <w:ilvl w:val="0"/>
          <w:numId w:val="19"/>
        </w:numPr>
        <w:contextualSpacing/>
        <w:rPr>
          <w:rFonts w:asciiTheme="majorHAnsi" w:hAnsiTheme="majorHAnsi" w:cs="Helvetica"/>
          <w:b/>
          <w:bCs/>
          <w:smallCaps/>
          <w:color w:val="FF0000"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serve as benchmarks of learning progression for elementary and middle school </w:t>
      </w:r>
    </w:p>
    <w:p w14:paraId="49B4A3B3" w14:textId="77777777" w:rsidR="00954762" w:rsidRPr="005C2158" w:rsidRDefault="00954762" w:rsidP="00954762">
      <w:pP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</w:pPr>
    </w:p>
    <w:p w14:paraId="38E90D0E" w14:textId="77777777" w:rsidR="00954762" w:rsidRPr="005C2158" w:rsidRDefault="00954762" w:rsidP="00193EE8">
      <w:p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This document is designed to:</w:t>
      </w:r>
    </w:p>
    <w:p w14:paraId="5FA69D50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Assist Vermont schools and Districts/SUs in developing learning requirements and expectations for their students</w:t>
      </w:r>
    </w:p>
    <w:p w14:paraId="15EDEDFE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Promote consistency across schools and Districts/SUs for Transfer Students</w:t>
      </w:r>
    </w:p>
    <w:p w14:paraId="63CFDA46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Increase personalization and flexibility for instruction and learning</w:t>
      </w:r>
    </w:p>
    <w:p w14:paraId="37F5A7B1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Help build curriculum and steer assessment development</w:t>
      </w:r>
    </w:p>
    <w:p w14:paraId="662EF93B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Support formative assessment practices, including performance assessment</w:t>
      </w:r>
    </w:p>
    <w:p w14:paraId="331C34A9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Simultaneously provide data and insight into achievement when </w:t>
      </w:r>
      <w:r w:rsidRPr="005C2158">
        <w:rPr>
          <w:rFonts w:asciiTheme="majorHAnsi" w:hAnsiTheme="majorHAnsi" w:cs="Helvetica"/>
          <w:b/>
          <w:bCs/>
          <w:smallCaps/>
          <w:sz w:val="22"/>
          <w:szCs w:val="22"/>
        </w:rPr>
        <w:t xml:space="preserve">aligned with the transferable skills </w:t>
      </w:r>
    </w:p>
    <w:p w14:paraId="5C1D0445" w14:textId="77777777" w:rsidR="00954762" w:rsidRPr="005C2158" w:rsidRDefault="00954762" w:rsidP="00954762">
      <w:pPr>
        <w:numPr>
          <w:ilvl w:val="0"/>
          <w:numId w:val="20"/>
        </w:numPr>
        <w:contextualSpacing/>
        <w:rPr>
          <w:rFonts w:asciiTheme="majorHAnsi" w:hAnsiTheme="majorHAnsi" w:cs="Helvetica"/>
          <w:bCs/>
          <w:smallCaps/>
          <w:color w:val="FF0000"/>
          <w:spacing w:val="11"/>
        </w:rPr>
      </w:pPr>
      <w:r w:rsidRPr="005C2158">
        <w:rPr>
          <w:rFonts w:asciiTheme="majorHAnsi" w:hAnsiTheme="majorHAnsi" w:cs="Helvetica"/>
          <w:b/>
          <w:bCs/>
          <w:smallCaps/>
          <w:sz w:val="22"/>
          <w:szCs w:val="22"/>
        </w:rPr>
        <w:t>Support student achievement of the expected content standards</w:t>
      </w:r>
    </w:p>
    <w:p w14:paraId="65E10998" w14:textId="77777777" w:rsidR="006F5975" w:rsidRPr="005C2158" w:rsidRDefault="006F5975" w:rsidP="001357E4">
      <w:pPr>
        <w:spacing w:line="360" w:lineRule="auto"/>
        <w:ind w:left="-90"/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  <w:sectPr w:rsidR="006F5975" w:rsidRPr="005C2158" w:rsidSect="00B05419">
          <w:type w:val="continuous"/>
          <w:pgSz w:w="20160" w:h="12240" w:orient="landscape"/>
          <w:pgMar w:top="1080" w:right="1080" w:bottom="360" w:left="1080" w:header="720" w:footer="720" w:gutter="0"/>
          <w:cols w:num="2" w:space="720"/>
          <w:docGrid w:linePitch="360"/>
        </w:sectPr>
      </w:pPr>
    </w:p>
    <w:p w14:paraId="0539EBC2" w14:textId="77777777" w:rsidR="00F920AD" w:rsidRPr="005C2158" w:rsidRDefault="00F920AD" w:rsidP="001357E4">
      <w:pPr>
        <w:spacing w:line="360" w:lineRule="auto"/>
        <w:ind w:left="-90"/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</w:pPr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2088"/>
        <w:gridCol w:w="5400"/>
        <w:gridCol w:w="5400"/>
        <w:gridCol w:w="5400"/>
      </w:tblGrid>
      <w:tr w:rsidR="00695E9D" w:rsidRPr="005C2158" w14:paraId="6476D1DB" w14:textId="77777777" w:rsidTr="00CF35E3">
        <w:trPr>
          <w:tblHeader/>
        </w:trPr>
        <w:tc>
          <w:tcPr>
            <w:tcW w:w="2088" w:type="dxa"/>
            <w:shd w:val="clear" w:color="auto" w:fill="9BBB59" w:themeFill="accent3"/>
          </w:tcPr>
          <w:p w14:paraId="1A16154C" w14:textId="2FBEEAE4" w:rsidR="00896ABB" w:rsidRPr="0023684E" w:rsidRDefault="00C01558" w:rsidP="0054728C">
            <w:pPr>
              <w:spacing w:before="60" w:after="120"/>
              <w:ind w:right="162"/>
              <w:rPr>
                <w:rFonts w:asciiTheme="majorHAnsi" w:hAnsiTheme="majorHAnsi" w:cs="Helvetica-Bold"/>
                <w:b/>
                <w:bCs/>
                <w:smallCaps/>
                <w:color w:val="000000"/>
                <w:sz w:val="22"/>
                <w:szCs w:val="22"/>
              </w:rPr>
            </w:pPr>
            <w:r w:rsidRPr="005C2158">
              <w:rPr>
                <w:rFonts w:asciiTheme="majorHAnsi" w:hAnsiTheme="majorHAnsi" w:cs="Helvetica-Bold"/>
                <w:b/>
                <w:bCs/>
                <w:smallCaps/>
                <w:color w:val="000000"/>
                <w:sz w:val="22"/>
                <w:szCs w:val="22"/>
              </w:rPr>
              <w:t>Graduation Proficiencies</w:t>
            </w:r>
          </w:p>
        </w:tc>
        <w:tc>
          <w:tcPr>
            <w:tcW w:w="5400" w:type="dxa"/>
            <w:shd w:val="clear" w:color="auto" w:fill="auto"/>
          </w:tcPr>
          <w:p w14:paraId="4D4C0747" w14:textId="6695556A" w:rsidR="00F17CA6" w:rsidRPr="005C2158" w:rsidRDefault="00F17CA6" w:rsidP="000D650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5C2158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 Elementary School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14:paraId="0FD359E2" w14:textId="7038C410" w:rsidR="00F17CA6" w:rsidRPr="005C2158" w:rsidRDefault="00F17CA6" w:rsidP="000D650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5C2158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Indicators—Middle School</w:t>
            </w:r>
          </w:p>
        </w:tc>
        <w:tc>
          <w:tcPr>
            <w:tcW w:w="5400" w:type="dxa"/>
            <w:shd w:val="clear" w:color="auto" w:fill="D6E3BC" w:themeFill="accent3" w:themeFillTint="66"/>
          </w:tcPr>
          <w:p w14:paraId="5C3BB157" w14:textId="474CE841" w:rsidR="00F17CA6" w:rsidRPr="005C2158" w:rsidRDefault="00F17CA6" w:rsidP="000D6503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5C2158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Indicators—High School</w:t>
            </w:r>
          </w:p>
        </w:tc>
      </w:tr>
      <w:tr w:rsidR="00695E9D" w:rsidRPr="005C2158" w14:paraId="0D33DF90" w14:textId="77777777" w:rsidTr="00CF35E3">
        <w:tc>
          <w:tcPr>
            <w:tcW w:w="2088" w:type="dxa"/>
            <w:shd w:val="clear" w:color="auto" w:fill="9BBB59" w:themeFill="accent3"/>
          </w:tcPr>
          <w:p w14:paraId="72035B4B" w14:textId="5527C9F4" w:rsidR="00981FE8" w:rsidRDefault="00981FE8" w:rsidP="00981FE8">
            <w:pPr>
              <w:pStyle w:val="ListParagraph"/>
              <w:tabs>
                <w:tab w:val="left" w:pos="0"/>
              </w:tabs>
              <w:spacing w:before="60" w:after="12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r w:rsidRPr="00981FE8">
              <w:rPr>
                <w:rFonts w:asciiTheme="majorHAnsi" w:hAnsiTheme="majorHAnsi"/>
                <w:b/>
                <w:sz w:val="20"/>
                <w:szCs w:val="20"/>
              </w:rPr>
              <w:t>Core Concepts</w:t>
            </w:r>
          </w:p>
          <w:p w14:paraId="3D5D9B52" w14:textId="05D24662" w:rsidR="00F17CA6" w:rsidRPr="00981FE8" w:rsidRDefault="00896ABB" w:rsidP="00981FE8">
            <w:pPr>
              <w:tabs>
                <w:tab w:val="left" w:pos="360"/>
              </w:tabs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981FE8">
              <w:rPr>
                <w:rFonts w:asciiTheme="majorHAnsi" w:hAnsiTheme="majorHAnsi"/>
                <w:sz w:val="20"/>
                <w:szCs w:val="20"/>
              </w:rPr>
              <w:t>Comprehend concepts related to health promotion and disea</w:t>
            </w:r>
            <w:r w:rsidR="0023684E" w:rsidRPr="00981FE8">
              <w:rPr>
                <w:rFonts w:asciiTheme="majorHAnsi" w:hAnsiTheme="majorHAnsi"/>
                <w:sz w:val="20"/>
                <w:szCs w:val="20"/>
              </w:rPr>
              <w:t>se prevention to enhance health</w:t>
            </w:r>
            <w:r w:rsidR="001A7D62" w:rsidRPr="00981FE8">
              <w:rPr>
                <w:rFonts w:asciiTheme="majorHAnsi" w:hAnsiTheme="majorHAnsi"/>
                <w:sz w:val="20"/>
                <w:szCs w:val="20"/>
              </w:rPr>
              <w:t>.</w:t>
            </w:r>
            <w:r w:rsidR="00DA616C" w:rsidRPr="00981FE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B1C6DAF" w14:textId="77777777" w:rsidR="00F17CA6" w:rsidRPr="005C2158" w:rsidRDefault="00F17CA6" w:rsidP="00FE26AB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0CC31D81" w14:textId="77777777" w:rsidR="00F17CA6" w:rsidRPr="005C2158" w:rsidRDefault="00F17CA6" w:rsidP="00571D96">
            <w:pPr>
              <w:spacing w:before="60" w:after="12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5400" w:type="dxa"/>
            <w:shd w:val="clear" w:color="auto" w:fill="auto"/>
          </w:tcPr>
          <w:p w14:paraId="09FAB6FA" w14:textId="3DA456E3" w:rsidR="00F17CA6" w:rsidRPr="005C2158" w:rsidRDefault="00F17CA6" w:rsidP="000B2015">
            <w:pPr>
              <w:pStyle w:val="ListParagraph"/>
              <w:numPr>
                <w:ilvl w:val="0"/>
                <w:numId w:val="2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Describe the relationship between health</w:t>
            </w:r>
            <w:r w:rsidR="00DA616C" w:rsidRPr="005C2158">
              <w:rPr>
                <w:rFonts w:asciiTheme="majorHAnsi" w:hAnsiTheme="majorHAnsi"/>
                <w:sz w:val="20"/>
                <w:szCs w:val="20"/>
              </w:rPr>
              <w:t>y behaviors and personal health</w:t>
            </w:r>
            <w:r w:rsidR="005C2158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DA616C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A616C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A616C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</w:p>
          <w:p w14:paraId="724A44C6" w14:textId="64A623B8" w:rsidR="00F17CA6" w:rsidRPr="005C2158" w:rsidRDefault="00F17CA6" w:rsidP="000B2015">
            <w:pPr>
              <w:pStyle w:val="ListParagraph"/>
              <w:numPr>
                <w:ilvl w:val="0"/>
                <w:numId w:val="2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Describe ways in which safe and healthy school and community environme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>nts can promote personal health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 xml:space="preserve"> (16 V.S.A. </w:t>
            </w:r>
            <w:r w:rsidR="001507A2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</w:p>
          <w:p w14:paraId="263D435D" w14:textId="7508FC3C" w:rsidR="00F17CA6" w:rsidRPr="005C2158" w:rsidRDefault="00F17CA6" w:rsidP="000B2015">
            <w:pPr>
              <w:pStyle w:val="ListParagraph"/>
              <w:numPr>
                <w:ilvl w:val="0"/>
                <w:numId w:val="2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Describe ways to prevent common childhood injuries and health problems. 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1507A2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</w:p>
          <w:p w14:paraId="7B7F505B" w14:textId="3F8184BE" w:rsidR="007A298C" w:rsidRPr="005C2158" w:rsidRDefault="007A298C" w:rsidP="001A4A71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EAF1DD" w:themeFill="accent3" w:themeFillTint="33"/>
          </w:tcPr>
          <w:p w14:paraId="4CC68F60" w14:textId="17DA211F" w:rsidR="00F17CA6" w:rsidRPr="005C2158" w:rsidRDefault="00F17CA6" w:rsidP="000B2015">
            <w:pPr>
              <w:pStyle w:val="ListParagraph"/>
              <w:numPr>
                <w:ilvl w:val="0"/>
                <w:numId w:val="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the relationship between healthy behaviors and personal health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="00916CB1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8772F90" w14:textId="3727E163" w:rsidR="00F17CA6" w:rsidRPr="005C2158" w:rsidRDefault="00F17CA6" w:rsidP="000B2015">
            <w:pPr>
              <w:pStyle w:val="ListParagraph"/>
              <w:numPr>
                <w:ilvl w:val="0"/>
                <w:numId w:val="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how the environment affects personal health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</w:p>
          <w:p w14:paraId="0F68916A" w14:textId="2FB4E018" w:rsidR="00F17CA6" w:rsidRPr="005C2158" w:rsidRDefault="00F17CA6" w:rsidP="000B2015">
            <w:pPr>
              <w:pStyle w:val="ListParagraph"/>
              <w:numPr>
                <w:ilvl w:val="0"/>
                <w:numId w:val="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Describe ways to reduce or prevent injuries and other adolescent health problems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="00916CB1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99F4AC7" w14:textId="7D8E5F16" w:rsidR="00F17CA6" w:rsidRPr="005C2158" w:rsidRDefault="00F17CA6" w:rsidP="000B2015">
            <w:pPr>
              <w:pStyle w:val="ListParagraph"/>
              <w:numPr>
                <w:ilvl w:val="0"/>
                <w:numId w:val="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Examine the likelihood of injury or illness if engaging in unhealthy behaviors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="00916CB1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336568C" w14:textId="5591E0B1" w:rsidR="007A298C" w:rsidRPr="005C2158" w:rsidRDefault="007A298C" w:rsidP="009923FE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6E3BC" w:themeFill="accent3" w:themeFillTint="66"/>
          </w:tcPr>
          <w:p w14:paraId="344F935D" w14:textId="6C2B0ECE" w:rsidR="00F17CA6" w:rsidRPr="005C2158" w:rsidRDefault="00F17CA6" w:rsidP="000B2015">
            <w:pPr>
              <w:pStyle w:val="ListParagraph"/>
              <w:numPr>
                <w:ilvl w:val="0"/>
                <w:numId w:val="1"/>
              </w:numPr>
              <w:spacing w:before="60" w:after="120"/>
              <w:contextualSpacing w:val="0"/>
              <w:rPr>
                <w:rFonts w:asciiTheme="majorHAnsi" w:hAnsiTheme="majorHAnsi" w:cs="Helvetica"/>
                <w:color w:val="000000" w:themeColor="text1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Predict how healthy behaviors can affect health status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BD524C8" w14:textId="2689EED1" w:rsidR="00F17CA6" w:rsidRPr="005C2158" w:rsidRDefault="00F17CA6" w:rsidP="000B2015">
            <w:pPr>
              <w:pStyle w:val="ListParagraph"/>
              <w:numPr>
                <w:ilvl w:val="0"/>
                <w:numId w:val="1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how environment and personal health are interrelated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AF1103A" w14:textId="2C5B4A46" w:rsidR="00F17CA6" w:rsidRPr="005C2158" w:rsidRDefault="00F17CA6" w:rsidP="000B2015">
            <w:pPr>
              <w:pStyle w:val="ListParagraph"/>
              <w:numPr>
                <w:ilvl w:val="0"/>
                <w:numId w:val="1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Propose ways to reduce or prevent injuries and health problems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D087FC6" w14:textId="453D18D3" w:rsidR="00F17CA6" w:rsidRPr="005C2158" w:rsidRDefault="00F17CA6" w:rsidP="000B2015">
            <w:pPr>
              <w:pStyle w:val="ListParagraph"/>
              <w:numPr>
                <w:ilvl w:val="0"/>
                <w:numId w:val="1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personal susceptibility to injury, illness, or death if engaging in unhealthy behaviors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4B6BC5D3" w14:textId="60E89A26" w:rsidR="007A298C" w:rsidRDefault="00F17CA6" w:rsidP="005C2158">
            <w:pPr>
              <w:pStyle w:val="ListParagraph"/>
              <w:numPr>
                <w:ilvl w:val="0"/>
                <w:numId w:val="1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Demonstrate a variety of healthy practices and behaviors that will maintain or improve</w:t>
            </w:r>
            <w:r w:rsidR="00916CB1" w:rsidRPr="005C2158">
              <w:rPr>
                <w:rFonts w:asciiTheme="majorHAnsi" w:hAnsiTheme="majorHAnsi"/>
                <w:sz w:val="20"/>
                <w:szCs w:val="20"/>
              </w:rPr>
              <w:t xml:space="preserve"> the health of </w:t>
            </w:r>
            <w:r w:rsidR="00916CB1" w:rsidRPr="005C2158">
              <w:rPr>
                <w:rFonts w:asciiTheme="majorHAnsi" w:hAnsiTheme="majorHAnsi"/>
                <w:sz w:val="20"/>
                <w:szCs w:val="20"/>
              </w:rPr>
              <w:lastRenderedPageBreak/>
              <w:t>self and others</w:t>
            </w:r>
            <w:r w:rsidR="00E767C3">
              <w:rPr>
                <w:rFonts w:asciiTheme="majorHAnsi" w:hAnsiTheme="majorHAnsi"/>
                <w:sz w:val="20"/>
                <w:szCs w:val="20"/>
              </w:rPr>
              <w:t>.</w:t>
            </w:r>
            <w:r w:rsidR="00D145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 xml:space="preserve">(16 V.S.A. </w:t>
            </w:r>
            <w:r w:rsidR="00D14533" w:rsidRPr="005C2158">
              <w:rPr>
                <w:rFonts w:asciiTheme="majorHAnsi" w:hAnsiTheme="majorHAnsi" w:cs="Helvetica"/>
                <w:sz w:val="20"/>
                <w:szCs w:val="20"/>
              </w:rPr>
              <w:t>§</w:t>
            </w:r>
            <w:r w:rsidR="00D14533" w:rsidRPr="005C2158">
              <w:rPr>
                <w:rFonts w:asciiTheme="majorHAnsi" w:hAnsiTheme="majorHAnsi"/>
                <w:sz w:val="20"/>
                <w:szCs w:val="20"/>
              </w:rPr>
              <w:t>131)</w:t>
            </w:r>
          </w:p>
          <w:p w14:paraId="3CAF54E5" w14:textId="4F3A4F23" w:rsidR="0023684E" w:rsidRPr="005C2158" w:rsidRDefault="0023684E" w:rsidP="0023684E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5E9D" w:rsidRPr="005C2158" w14:paraId="06DCBD84" w14:textId="77777777" w:rsidTr="00CF35E3">
        <w:tc>
          <w:tcPr>
            <w:tcW w:w="2088" w:type="dxa"/>
            <w:shd w:val="clear" w:color="auto" w:fill="9BBB59" w:themeFill="accent3"/>
          </w:tcPr>
          <w:p w14:paraId="067A8671" w14:textId="4FA2BA9D" w:rsidR="00E4712F" w:rsidRDefault="00E4712F" w:rsidP="00E4712F">
            <w:pPr>
              <w:pStyle w:val="ListParagraph"/>
              <w:spacing w:before="60" w:after="12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E4712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2.</w:t>
            </w:r>
            <w:r w:rsidR="006038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87D0A">
              <w:rPr>
                <w:rFonts w:asciiTheme="majorHAnsi" w:hAnsiTheme="majorHAnsi"/>
                <w:b/>
                <w:sz w:val="20"/>
                <w:szCs w:val="20"/>
              </w:rPr>
              <w:t>Analyze</w:t>
            </w:r>
            <w:r w:rsidRPr="00E4712F">
              <w:rPr>
                <w:rFonts w:asciiTheme="majorHAnsi" w:hAnsiTheme="majorHAnsi"/>
                <w:b/>
                <w:sz w:val="20"/>
                <w:szCs w:val="20"/>
              </w:rPr>
              <w:t xml:space="preserve"> Influences</w:t>
            </w:r>
          </w:p>
          <w:p w14:paraId="6099BE25" w14:textId="77777777" w:rsidR="00E4712F" w:rsidRPr="00E4712F" w:rsidRDefault="00E4712F" w:rsidP="00E4712F">
            <w:pPr>
              <w:pStyle w:val="ListParagraph"/>
              <w:spacing w:before="60" w:after="120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3CC7B4C1" w14:textId="10C2C3AF" w:rsidR="00896ABB" w:rsidRPr="00E4712F" w:rsidRDefault="00896ABB" w:rsidP="00E4712F">
            <w:pPr>
              <w:pStyle w:val="ListParagraph"/>
              <w:spacing w:before="60" w:after="12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4712F">
              <w:rPr>
                <w:rFonts w:asciiTheme="majorHAnsi" w:hAnsiTheme="majorHAnsi"/>
                <w:sz w:val="20"/>
                <w:szCs w:val="20"/>
              </w:rPr>
              <w:t>Analyze the influence of family, peers, culture, media, technology and other fac</w:t>
            </w:r>
            <w:r w:rsidR="0023684E" w:rsidRPr="00E4712F">
              <w:rPr>
                <w:rFonts w:asciiTheme="majorHAnsi" w:hAnsiTheme="majorHAnsi"/>
                <w:sz w:val="20"/>
                <w:szCs w:val="20"/>
              </w:rPr>
              <w:t>tors on health behaviors</w:t>
            </w:r>
            <w:r w:rsidR="001A7D62" w:rsidRPr="00E4712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14:paraId="36F2C64B" w14:textId="60F8936E" w:rsidR="00F21AA7" w:rsidRPr="005C2158" w:rsidRDefault="005C2158" w:rsidP="000B2015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 how culture,</w:t>
            </w:r>
            <w:r w:rsidR="004118A2">
              <w:rPr>
                <w:rFonts w:asciiTheme="majorHAnsi" w:hAnsiTheme="majorHAnsi"/>
                <w:sz w:val="20"/>
                <w:szCs w:val="20"/>
              </w:rPr>
              <w:t xml:space="preserve"> peers, technology and family </w:t>
            </w:r>
            <w:r w:rsidR="00F21AA7" w:rsidRPr="005C2158">
              <w:rPr>
                <w:rFonts w:asciiTheme="majorHAnsi" w:hAnsiTheme="majorHAnsi"/>
                <w:sz w:val="20"/>
                <w:szCs w:val="20"/>
              </w:rPr>
              <w:t>can influence healthy and unhealthy behaviors</w:t>
            </w:r>
            <w:r w:rsidR="00290E89" w:rsidRP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="00F21AA7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46E1845" w14:textId="77777777" w:rsidR="00896ABB" w:rsidRPr="005C2158" w:rsidRDefault="00896ABB" w:rsidP="00896ABB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EAF1DD" w:themeFill="accent3" w:themeFillTint="33"/>
          </w:tcPr>
          <w:p w14:paraId="0A078965" w14:textId="51BAA5DF" w:rsidR="00AA3FDE" w:rsidRPr="005C2158" w:rsidRDefault="00AA3FDE" w:rsidP="000B2015">
            <w:pPr>
              <w:pStyle w:val="ListParagraph"/>
              <w:numPr>
                <w:ilvl w:val="0"/>
                <w:numId w:val="1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Describe the influence of culture, peers and technology on health beliefs, practices, and behaviors. </w:t>
            </w:r>
          </w:p>
          <w:p w14:paraId="05DAF3E0" w14:textId="77777777" w:rsidR="009923FE" w:rsidRPr="005C2158" w:rsidRDefault="009923FE" w:rsidP="009923FE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5E2EAB46" w14:textId="77777777" w:rsidR="00AA3FDE" w:rsidRPr="005C2158" w:rsidRDefault="00AA3FDE" w:rsidP="000B2015">
            <w:pPr>
              <w:pStyle w:val="ListParagraph"/>
              <w:numPr>
                <w:ilvl w:val="0"/>
                <w:numId w:val="12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Explain the influence of personal values and beliefs on individual health practices and behaviors. </w:t>
            </w:r>
          </w:p>
          <w:p w14:paraId="673B6BF1" w14:textId="3BCA8136" w:rsidR="00896ABB" w:rsidRPr="005C2158" w:rsidRDefault="00D371AA" w:rsidP="000B2015">
            <w:pPr>
              <w:pStyle w:val="ListParagraph"/>
              <w:numPr>
                <w:ilvl w:val="0"/>
                <w:numId w:val="1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Explain how school and public health policies can influence health promotion and disease</w:t>
            </w:r>
            <w:r w:rsidR="009923FE" w:rsidRPr="005C2158">
              <w:rPr>
                <w:rFonts w:asciiTheme="majorHAnsi" w:hAnsiTheme="majorHAnsi"/>
                <w:sz w:val="20"/>
                <w:szCs w:val="20"/>
              </w:rPr>
              <w:t xml:space="preserve"> prevention.</w:t>
            </w:r>
          </w:p>
          <w:p w14:paraId="1EA5E5D6" w14:textId="50342396" w:rsidR="00D371AA" w:rsidRPr="005C2158" w:rsidRDefault="00D371AA" w:rsidP="001507A2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6E3BC" w:themeFill="accent3" w:themeFillTint="66"/>
          </w:tcPr>
          <w:p w14:paraId="73E3F75D" w14:textId="77777777" w:rsidR="005C2158" w:rsidRDefault="0046560A" w:rsidP="000B2015">
            <w:pPr>
              <w:pStyle w:val="ListParagraph"/>
              <w:numPr>
                <w:ilvl w:val="0"/>
                <w:numId w:val="15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how the culture, peers and technology supports and challenges health beliefs, practices, and behaviors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39EA0BA" w14:textId="1060E595" w:rsidR="0046560A" w:rsidRPr="005C2158" w:rsidRDefault="0046560A" w:rsidP="005C2158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788F522" w14:textId="590313CC" w:rsidR="0046560A" w:rsidRPr="005C2158" w:rsidRDefault="0046560A" w:rsidP="000B2015">
            <w:pPr>
              <w:pStyle w:val="ListParagraph"/>
              <w:numPr>
                <w:ilvl w:val="0"/>
                <w:numId w:val="1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Analyze the influence of personal values and beliefs on individual </w:t>
            </w:r>
            <w:r w:rsidR="005C2158">
              <w:rPr>
                <w:rFonts w:asciiTheme="majorHAnsi" w:hAnsiTheme="majorHAnsi"/>
                <w:sz w:val="20"/>
                <w:szCs w:val="20"/>
              </w:rPr>
              <w:t>health practices and behaviors.</w:t>
            </w:r>
          </w:p>
          <w:p w14:paraId="5D6F0341" w14:textId="2C521532" w:rsidR="00896ABB" w:rsidRPr="005C2158" w:rsidRDefault="0046560A" w:rsidP="005C2158">
            <w:pPr>
              <w:pStyle w:val="ListParagraph"/>
              <w:numPr>
                <w:ilvl w:val="0"/>
                <w:numId w:val="1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how public health policies and government regulations can influence health promotion and disease prevention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695E9D" w:rsidRPr="005C2158" w14:paraId="36A0A331" w14:textId="77777777" w:rsidTr="00CF35E3">
        <w:tc>
          <w:tcPr>
            <w:tcW w:w="2088" w:type="dxa"/>
            <w:shd w:val="clear" w:color="auto" w:fill="9BBB59" w:themeFill="accent3"/>
          </w:tcPr>
          <w:p w14:paraId="2109ABE4" w14:textId="1DC14AEF" w:rsidR="00E4712F" w:rsidRPr="00E4712F" w:rsidRDefault="00E4712F" w:rsidP="00E4712F">
            <w:pPr>
              <w:pStyle w:val="ListParagraph"/>
              <w:spacing w:before="60" w:after="12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E4712F">
              <w:rPr>
                <w:rFonts w:asciiTheme="majorHAnsi" w:hAnsiTheme="majorHAnsi"/>
                <w:b/>
                <w:sz w:val="20"/>
                <w:szCs w:val="20"/>
              </w:rPr>
              <w:t>3. Access</w:t>
            </w:r>
            <w:r w:rsidR="00087D0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4712F">
              <w:rPr>
                <w:rFonts w:asciiTheme="majorHAnsi" w:hAnsiTheme="majorHAnsi"/>
                <w:b/>
                <w:sz w:val="20"/>
                <w:szCs w:val="20"/>
              </w:rPr>
              <w:t>Information</w:t>
            </w:r>
          </w:p>
          <w:p w14:paraId="10D944F6" w14:textId="781A7F7E" w:rsidR="00896ABB" w:rsidRPr="00E4712F" w:rsidRDefault="00896ABB" w:rsidP="00E4712F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E4712F">
              <w:rPr>
                <w:rFonts w:asciiTheme="majorHAnsi" w:hAnsiTheme="majorHAnsi"/>
                <w:sz w:val="20"/>
                <w:szCs w:val="20"/>
              </w:rPr>
              <w:t>Demonstrate the ability to access valid information and products</w:t>
            </w:r>
            <w:r w:rsidR="0023684E" w:rsidRPr="00E4712F">
              <w:rPr>
                <w:rFonts w:asciiTheme="majorHAnsi" w:hAnsiTheme="majorHAnsi"/>
                <w:sz w:val="20"/>
                <w:szCs w:val="20"/>
              </w:rPr>
              <w:t xml:space="preserve"> and services to enhance health</w:t>
            </w:r>
            <w:r w:rsidR="001A7D62" w:rsidRPr="00E4712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14:paraId="34BD0E3E" w14:textId="57FFC228" w:rsidR="00896ABB" w:rsidRPr="005C2158" w:rsidRDefault="00896ABB" w:rsidP="000B2015">
            <w:pPr>
              <w:pStyle w:val="ListParagraph"/>
              <w:numPr>
                <w:ilvl w:val="0"/>
                <w:numId w:val="4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Identify characteristics of valid health information, products, and services. </w:t>
            </w:r>
          </w:p>
          <w:p w14:paraId="7A373EB2" w14:textId="2278AB0D" w:rsidR="00896ABB" w:rsidRPr="005C2158" w:rsidRDefault="00896ABB" w:rsidP="005C2158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Locate resources from home, school, and community that provide valid health information. 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14:paraId="7B0973D7" w14:textId="4B53F655" w:rsidR="008B4ACA" w:rsidRPr="005C2158" w:rsidRDefault="008B4ACA" w:rsidP="000B2015">
            <w:pPr>
              <w:pStyle w:val="ListParagraph"/>
              <w:numPr>
                <w:ilvl w:val="0"/>
                <w:numId w:val="11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Determine the accessibility of products that enhance health. </w:t>
            </w:r>
          </w:p>
          <w:p w14:paraId="30061D4C" w14:textId="77777777" w:rsidR="00AA3FDE" w:rsidRPr="005C2158" w:rsidRDefault="00AA3FDE" w:rsidP="00AA3FDE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346D2EBF" w14:textId="589DF1EF" w:rsidR="00896ABB" w:rsidRPr="005C2158" w:rsidRDefault="00AA3FDE" w:rsidP="005C2158">
            <w:pPr>
              <w:pStyle w:val="ListParagraph"/>
              <w:numPr>
                <w:ilvl w:val="0"/>
                <w:numId w:val="11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the validity of health information, products, and services</w:t>
            </w:r>
            <w:r w:rsidR="0045602E" w:rsidRPr="005C21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D6E3BC" w:themeFill="accent3" w:themeFillTint="66"/>
          </w:tcPr>
          <w:p w14:paraId="7A01F392" w14:textId="69E63829" w:rsidR="001A3804" w:rsidRPr="005C2158" w:rsidRDefault="001A3804" w:rsidP="000B2015">
            <w:pPr>
              <w:pStyle w:val="ListParagraph"/>
              <w:numPr>
                <w:ilvl w:val="0"/>
                <w:numId w:val="14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Evaluate the validity of health information, products, and services</w:t>
            </w:r>
            <w:r w:rsidR="0046560A" w:rsidRP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4787C9A" w14:textId="77777777" w:rsidR="0046560A" w:rsidRPr="005C2158" w:rsidRDefault="0046560A" w:rsidP="0046560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5BA7276F" w14:textId="25C4A160" w:rsidR="00896ABB" w:rsidRPr="005C2158" w:rsidRDefault="0046560A" w:rsidP="005C2158">
            <w:pPr>
              <w:pStyle w:val="ListParagraph"/>
              <w:numPr>
                <w:ilvl w:val="0"/>
                <w:numId w:val="14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Determine the accessibility of products a</w:t>
            </w:r>
            <w:r w:rsidR="005C2158">
              <w:rPr>
                <w:rFonts w:asciiTheme="majorHAnsi" w:hAnsiTheme="majorHAnsi"/>
                <w:sz w:val="20"/>
                <w:szCs w:val="20"/>
              </w:rPr>
              <w:t>nd services that enhance health.</w:t>
            </w:r>
          </w:p>
        </w:tc>
      </w:tr>
      <w:tr w:rsidR="00695E9D" w:rsidRPr="005C2158" w14:paraId="2DA94E76" w14:textId="77777777" w:rsidTr="00CF35E3">
        <w:tc>
          <w:tcPr>
            <w:tcW w:w="2088" w:type="dxa"/>
            <w:shd w:val="clear" w:color="auto" w:fill="9BBB59" w:themeFill="accent3"/>
          </w:tcPr>
          <w:p w14:paraId="12EE2B11" w14:textId="11109AB8" w:rsidR="00695E9D" w:rsidRPr="00695E9D" w:rsidRDefault="00695E9D" w:rsidP="00695E9D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695E9D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="006038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95E9D">
              <w:rPr>
                <w:rFonts w:asciiTheme="majorHAnsi" w:hAnsiTheme="majorHAnsi"/>
                <w:b/>
                <w:sz w:val="20"/>
                <w:szCs w:val="20"/>
              </w:rPr>
              <w:t>Interpersonal Communication &amp; Advocacy</w:t>
            </w:r>
          </w:p>
          <w:p w14:paraId="60052688" w14:textId="26E8EFFD" w:rsidR="00896ABB" w:rsidRPr="00695E9D" w:rsidRDefault="00896ABB" w:rsidP="00695E9D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695E9D">
              <w:rPr>
                <w:rFonts w:asciiTheme="majorHAnsi" w:hAnsiTheme="majorHAnsi"/>
                <w:sz w:val="20"/>
                <w:szCs w:val="20"/>
              </w:rPr>
              <w:t>Demonstrate the ability to use interpersonal communication skills</w:t>
            </w:r>
            <w:r w:rsidR="00D05259" w:rsidRPr="00695E9D">
              <w:rPr>
                <w:rFonts w:asciiTheme="majorHAnsi" w:hAnsiTheme="majorHAnsi"/>
                <w:sz w:val="20"/>
                <w:szCs w:val="20"/>
              </w:rPr>
              <w:t>;</w:t>
            </w:r>
            <w:r w:rsidR="009D5088" w:rsidRPr="00695E9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6923" w:rsidRPr="00695E9D">
              <w:rPr>
                <w:rFonts w:asciiTheme="majorHAnsi" w:hAnsiTheme="majorHAnsi"/>
                <w:sz w:val="20"/>
                <w:szCs w:val="20"/>
              </w:rPr>
              <w:t>to</w:t>
            </w:r>
            <w:r w:rsidR="009D5088" w:rsidRPr="00695E9D">
              <w:rPr>
                <w:rFonts w:asciiTheme="majorHAnsi" w:hAnsiTheme="majorHAnsi"/>
                <w:sz w:val="20"/>
                <w:szCs w:val="20"/>
              </w:rPr>
              <w:t xml:space="preserve"> advocate for personal, family and community health to enhance health an</w:t>
            </w:r>
            <w:r w:rsidR="0023684E" w:rsidRPr="00695E9D">
              <w:rPr>
                <w:rFonts w:asciiTheme="majorHAnsi" w:hAnsiTheme="majorHAnsi"/>
                <w:sz w:val="20"/>
                <w:szCs w:val="20"/>
              </w:rPr>
              <w:t>d avoid or reduce health risks</w:t>
            </w:r>
            <w:r w:rsidR="001A7D62" w:rsidRPr="00695E9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14:paraId="4394693D" w14:textId="11FA0922" w:rsidR="00896ABB" w:rsidRPr="005C2158" w:rsidRDefault="00896ABB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Demonstrate effective verbal and nonverbal communication skills to enhance health.</w:t>
            </w:r>
            <w:r w:rsidR="00701172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F961B0F" w14:textId="403D0E5B" w:rsidR="00896ABB" w:rsidRPr="005C2158" w:rsidRDefault="00896ABB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refusal skills that avoid or reduce health risks. </w:t>
            </w:r>
          </w:p>
          <w:p w14:paraId="2C98D662" w14:textId="77777777" w:rsidR="00896ABB" w:rsidRPr="005C2158" w:rsidRDefault="00896ABB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nonviolent strategies to manage or resolve conflict. </w:t>
            </w:r>
          </w:p>
          <w:p w14:paraId="315052DB" w14:textId="015C8AF6" w:rsidR="00896ABB" w:rsidRPr="005C2158" w:rsidRDefault="00896ABB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Demonstrate how to ask for assistance to enhance personal health.</w:t>
            </w:r>
            <w:r w:rsidR="00701172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AAD75B3" w14:textId="77777777" w:rsidR="00885BC1" w:rsidRPr="005C2158" w:rsidRDefault="00885BC1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Encourage others to make positive health choices. </w:t>
            </w:r>
          </w:p>
          <w:p w14:paraId="6E132986" w14:textId="77777777" w:rsidR="00A24EE5" w:rsidRPr="005C2158" w:rsidRDefault="00A24EE5" w:rsidP="00A24EE5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5B892D44" w14:textId="77777777" w:rsidR="00885BC1" w:rsidRPr="005C2158" w:rsidRDefault="00885BC1" w:rsidP="000B2015">
            <w:pPr>
              <w:pStyle w:val="ListParagraph"/>
              <w:numPr>
                <w:ilvl w:val="0"/>
                <w:numId w:val="5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Express opinions and give accurate information about health issues. </w:t>
            </w:r>
          </w:p>
          <w:p w14:paraId="40A41FA6" w14:textId="77777777" w:rsidR="00896ABB" w:rsidRPr="005C2158" w:rsidRDefault="00896ABB" w:rsidP="00896ABB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EAF1DD" w:themeFill="accent3" w:themeFillTint="33"/>
          </w:tcPr>
          <w:p w14:paraId="77E0F46C" w14:textId="12985F30" w:rsidR="00D371AA" w:rsidRPr="005C2158" w:rsidRDefault="00D371AA" w:rsidP="000B2015">
            <w:pPr>
              <w:pStyle w:val="ListParagraph"/>
              <w:numPr>
                <w:ilvl w:val="0"/>
                <w:numId w:val="13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Apply effective verbal and nonverbal communication skills to enhance health.</w:t>
            </w:r>
            <w:r w:rsidR="0045602E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59FB697" w14:textId="77777777" w:rsidR="00885BC1" w:rsidRPr="005C2158" w:rsidRDefault="00885BC1" w:rsidP="00885BC1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3C99D482" w14:textId="1649DE45" w:rsidR="00701172" w:rsidRPr="0023684E" w:rsidRDefault="00D371AA" w:rsidP="00701172">
            <w:pPr>
              <w:pStyle w:val="ListParagraph"/>
              <w:numPr>
                <w:ilvl w:val="0"/>
                <w:numId w:val="13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23684E">
              <w:rPr>
                <w:rFonts w:asciiTheme="majorHAnsi" w:hAnsiTheme="majorHAnsi"/>
                <w:sz w:val="20"/>
                <w:szCs w:val="20"/>
              </w:rPr>
              <w:t>Demonstrate refusal and negotiation skills that avoid or reduce health risks.</w:t>
            </w:r>
            <w:r w:rsidR="00701172" w:rsidRPr="0023684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B2C7E2B" w14:textId="7EC3E7A0" w:rsidR="00885BC1" w:rsidRPr="005C2158" w:rsidRDefault="00D371AA" w:rsidP="00701172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9640237" w14:textId="5D762436" w:rsidR="00D371AA" w:rsidRPr="005C2158" w:rsidRDefault="00D371AA" w:rsidP="000B2015">
            <w:pPr>
              <w:pStyle w:val="ListParagraph"/>
              <w:numPr>
                <w:ilvl w:val="0"/>
                <w:numId w:val="1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effective conflict management or resolution strategies. </w:t>
            </w:r>
          </w:p>
          <w:p w14:paraId="5CB5A456" w14:textId="77777777" w:rsidR="00D371AA" w:rsidRPr="005C2158" w:rsidRDefault="00D371AA" w:rsidP="000B2015">
            <w:pPr>
              <w:pStyle w:val="ListParagraph"/>
              <w:numPr>
                <w:ilvl w:val="0"/>
                <w:numId w:val="13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how to ask for assistance to enhance the health of self and others. </w:t>
            </w:r>
          </w:p>
          <w:p w14:paraId="4AC068E9" w14:textId="77777777" w:rsidR="00885BC1" w:rsidRPr="005C2158" w:rsidRDefault="00885BC1" w:rsidP="000B2015">
            <w:pPr>
              <w:pStyle w:val="ListParagraph"/>
              <w:numPr>
                <w:ilvl w:val="0"/>
                <w:numId w:val="13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Work cooperatively to advocate for healthy individuals, families, and schools.</w:t>
            </w:r>
          </w:p>
          <w:p w14:paraId="528580A5" w14:textId="77777777" w:rsidR="00885BC1" w:rsidRPr="005C2158" w:rsidRDefault="00885BC1" w:rsidP="00885BC1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1A9E0A4E" w14:textId="79B4BD5B" w:rsidR="005C2158" w:rsidRPr="0023684E" w:rsidRDefault="00885BC1" w:rsidP="005C2158">
            <w:pPr>
              <w:pStyle w:val="ListParagraph"/>
              <w:numPr>
                <w:ilvl w:val="0"/>
                <w:numId w:val="13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23684E">
              <w:rPr>
                <w:rFonts w:asciiTheme="majorHAnsi" w:hAnsiTheme="majorHAnsi"/>
                <w:sz w:val="20"/>
                <w:szCs w:val="20"/>
              </w:rPr>
              <w:t xml:space="preserve">Demonstrate how to influence and support others to make positive health choices. </w:t>
            </w:r>
          </w:p>
          <w:p w14:paraId="42282EF3" w14:textId="77777777" w:rsidR="005C2158" w:rsidRPr="005C2158" w:rsidRDefault="005C2158" w:rsidP="005C2158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735F00E3" w14:textId="58535A1B" w:rsidR="00896ABB" w:rsidRPr="005C2158" w:rsidRDefault="00885BC1" w:rsidP="005C2158">
            <w:pPr>
              <w:pStyle w:val="ListParagraph"/>
              <w:numPr>
                <w:ilvl w:val="0"/>
                <w:numId w:val="13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State a health-enhancing position on a topic and </w:t>
            </w:r>
            <w:r w:rsidRPr="005C215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support it with accurate information. </w:t>
            </w:r>
          </w:p>
        </w:tc>
        <w:tc>
          <w:tcPr>
            <w:tcW w:w="5400" w:type="dxa"/>
            <w:shd w:val="clear" w:color="auto" w:fill="D6E3BC" w:themeFill="accent3" w:themeFillTint="66"/>
          </w:tcPr>
          <w:p w14:paraId="481F2BFF" w14:textId="067AC7A5" w:rsidR="0046560A" w:rsidRPr="0023684E" w:rsidRDefault="005C2158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23684E">
              <w:rPr>
                <w:rFonts w:asciiTheme="majorHAnsi" w:hAnsiTheme="majorHAnsi"/>
                <w:sz w:val="20"/>
                <w:szCs w:val="20"/>
              </w:rPr>
              <w:lastRenderedPageBreak/>
              <w:t>Use skills for commu</w:t>
            </w:r>
            <w:r w:rsidR="0046560A" w:rsidRPr="0023684E">
              <w:rPr>
                <w:rFonts w:asciiTheme="majorHAnsi" w:hAnsiTheme="majorHAnsi"/>
                <w:sz w:val="20"/>
                <w:szCs w:val="20"/>
              </w:rPr>
              <w:t>nicating effectively with family, peers, and others to enhance health.</w:t>
            </w:r>
            <w:r w:rsidR="00701172" w:rsidRPr="0023684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4731827" w14:textId="6EE7BD2F" w:rsidR="0046560A" w:rsidRPr="005C2158" w:rsidRDefault="0046560A" w:rsidP="0046560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B51B553" w14:textId="281F0493" w:rsidR="0046560A" w:rsidRPr="0023684E" w:rsidRDefault="0046560A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23684E">
              <w:rPr>
                <w:rFonts w:asciiTheme="majorHAnsi" w:hAnsiTheme="majorHAnsi"/>
                <w:sz w:val="20"/>
                <w:szCs w:val="20"/>
              </w:rPr>
              <w:t xml:space="preserve">Demonstrate refusal, negotiation, and collaboration skills to enhance health and avoid or reduce health risks. </w:t>
            </w:r>
          </w:p>
          <w:p w14:paraId="101096CF" w14:textId="77777777" w:rsidR="0046560A" w:rsidRPr="005C2158" w:rsidRDefault="0046560A" w:rsidP="0046560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270008D3" w14:textId="14EDCB10" w:rsidR="00885BC1" w:rsidRPr="005C2158" w:rsidRDefault="0046560A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strategies to prevent, manage, or resolve interpersonal conflicts without harming self or others. </w:t>
            </w:r>
          </w:p>
          <w:p w14:paraId="2DB59999" w14:textId="77777777" w:rsidR="00885BC1" w:rsidRPr="005C2158" w:rsidRDefault="00885BC1" w:rsidP="00885BC1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4DFCE8CC" w14:textId="08858CBD" w:rsidR="00885BC1" w:rsidRPr="005C2158" w:rsidRDefault="00885BC1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Demonstrate how to ask for and offer assistance to enhanc</w:t>
            </w:r>
            <w:r w:rsidR="005C2158">
              <w:rPr>
                <w:rFonts w:asciiTheme="majorHAnsi" w:hAnsiTheme="majorHAnsi"/>
                <w:sz w:val="20"/>
                <w:szCs w:val="20"/>
              </w:rPr>
              <w:t>e the health of self and others.</w:t>
            </w:r>
          </w:p>
          <w:p w14:paraId="632EC75B" w14:textId="77777777" w:rsidR="00290E89" w:rsidRPr="005C2158" w:rsidRDefault="00290E89" w:rsidP="00290E89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14:paraId="5C3F9676" w14:textId="0674E13E" w:rsidR="006241C7" w:rsidRPr="005C2158" w:rsidRDefault="00885BC1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Work cooperatively as an advocate for improving personal, family, and community health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="006241C7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7004097" w14:textId="77777777" w:rsidR="006241C7" w:rsidRPr="005C2158" w:rsidRDefault="006241C7" w:rsidP="006241C7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</w:p>
          <w:p w14:paraId="31707D55" w14:textId="4CF1ABF0" w:rsidR="006241C7" w:rsidRPr="005C2158" w:rsidRDefault="006241C7" w:rsidP="0023684E">
            <w:pPr>
              <w:pStyle w:val="ListParagraph"/>
              <w:numPr>
                <w:ilvl w:val="0"/>
                <w:numId w:val="22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Use accurate peer and societal norms to formulate a health enhancing message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1EB1FFA6" w14:textId="076DD127" w:rsidR="001C06B0" w:rsidRPr="005C2158" w:rsidRDefault="001C06B0" w:rsidP="006241C7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5E9D" w:rsidRPr="005C2158" w14:paraId="050A2887" w14:textId="77777777" w:rsidTr="00CF35E3">
        <w:tc>
          <w:tcPr>
            <w:tcW w:w="2088" w:type="dxa"/>
            <w:shd w:val="clear" w:color="auto" w:fill="9BBB59" w:themeFill="accent3"/>
          </w:tcPr>
          <w:p w14:paraId="4CAF7863" w14:textId="77777777" w:rsidR="00695E9D" w:rsidRDefault="00695E9D" w:rsidP="00695E9D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695E9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5. Decision-making &amp; Goal Setting</w:t>
            </w:r>
          </w:p>
          <w:p w14:paraId="64D35CE0" w14:textId="02AA5C6A" w:rsidR="00896ABB" w:rsidRPr="00695E9D" w:rsidRDefault="00896ABB" w:rsidP="00695E9D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695E9D">
              <w:rPr>
                <w:rFonts w:asciiTheme="majorHAnsi" w:hAnsiTheme="majorHAnsi"/>
                <w:sz w:val="20"/>
                <w:szCs w:val="20"/>
              </w:rPr>
              <w:t xml:space="preserve">Demonstrate the ability </w:t>
            </w:r>
            <w:r w:rsidR="00E010CE" w:rsidRPr="00695E9D">
              <w:rPr>
                <w:rFonts w:asciiTheme="majorHAnsi" w:hAnsiTheme="majorHAnsi"/>
                <w:sz w:val="20"/>
                <w:szCs w:val="20"/>
              </w:rPr>
              <w:t xml:space="preserve">to use decision-making skills and </w:t>
            </w:r>
            <w:r w:rsidR="001C06B0" w:rsidRPr="00695E9D">
              <w:rPr>
                <w:rFonts w:asciiTheme="majorHAnsi" w:hAnsiTheme="majorHAnsi"/>
                <w:sz w:val="20"/>
                <w:szCs w:val="20"/>
              </w:rPr>
              <w:t>goal setting to enhance health</w:t>
            </w:r>
            <w:r w:rsidR="001A7D62" w:rsidRPr="00695E9D">
              <w:rPr>
                <w:rFonts w:asciiTheme="majorHAnsi" w:hAnsiTheme="majorHAnsi"/>
                <w:sz w:val="20"/>
                <w:szCs w:val="20"/>
              </w:rPr>
              <w:t>.</w:t>
            </w:r>
            <w:r w:rsidRPr="00695E9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1B7102C7" w14:textId="77777777" w:rsidR="00F21AA7" w:rsidRPr="005C2158" w:rsidRDefault="00F21AA7" w:rsidP="000B2015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List healthy options to health-related issues or problems. </w:t>
            </w:r>
          </w:p>
          <w:p w14:paraId="59843E0B" w14:textId="77777777" w:rsidR="00F21AA7" w:rsidRPr="005C2158" w:rsidRDefault="00F21AA7" w:rsidP="000B2015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Predict the potential outcomes of each option when making a health-related decision. </w:t>
            </w:r>
          </w:p>
          <w:p w14:paraId="62CBCE3B" w14:textId="77777777" w:rsidR="009923FE" w:rsidRPr="005C2158" w:rsidRDefault="001507A2" w:rsidP="0045602E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Choose a health</w:t>
            </w:r>
            <w:r w:rsidR="00F21AA7" w:rsidRPr="005C2158">
              <w:rPr>
                <w:rFonts w:asciiTheme="majorHAnsi" w:hAnsiTheme="majorHAnsi"/>
                <w:sz w:val="20"/>
                <w:szCs w:val="20"/>
              </w:rPr>
              <w:t>y option when making a decision and describe the outcomes of that decision.</w:t>
            </w:r>
            <w:r w:rsidR="00F03D78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B9EE35B" w14:textId="3FB39090" w:rsidR="00896ABB" w:rsidRPr="005C2158" w:rsidRDefault="00E010CE" w:rsidP="009923FE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Set a personal health goal and track progress toward its achievement.</w:t>
            </w:r>
            <w:r w:rsidR="00030D35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shd w:val="clear" w:color="auto" w:fill="EAF1DD" w:themeFill="accent3" w:themeFillTint="33"/>
          </w:tcPr>
          <w:p w14:paraId="232A53EE" w14:textId="77777777" w:rsidR="008B4ACA" w:rsidRPr="005C2158" w:rsidRDefault="008B4ACA" w:rsidP="000B2015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Distinguish when individual or collaborative decision-making is appropriate.</w:t>
            </w:r>
          </w:p>
          <w:p w14:paraId="7B4347E0" w14:textId="29E29892" w:rsidR="008B4ACA" w:rsidRPr="005C2158" w:rsidRDefault="008B4ACA" w:rsidP="008B4AC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C6D1F69" w14:textId="20C85289" w:rsidR="008B4ACA" w:rsidRPr="005C2158" w:rsidRDefault="008B4ACA" w:rsidP="000B2015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Distinguish between healthy and unhealthy alternatives to health-related issues or problems.</w:t>
            </w:r>
          </w:p>
          <w:p w14:paraId="5F296125" w14:textId="1F49C73D" w:rsidR="008B4ACA" w:rsidRPr="005C2158" w:rsidRDefault="008B4ACA" w:rsidP="008B4AC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84FB58C" w14:textId="0EB75BD6" w:rsidR="00030D35" w:rsidRPr="005C2158" w:rsidRDefault="008B4ACA" w:rsidP="00030D35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Choose healthy alternatives over unhealthy alternatives when making a decision. </w:t>
            </w:r>
          </w:p>
          <w:p w14:paraId="3D36BF25" w14:textId="77777777" w:rsidR="00030D35" w:rsidRPr="005C2158" w:rsidRDefault="00030D35" w:rsidP="00030D35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60131FA5" w14:textId="226A214E" w:rsidR="00E010CE" w:rsidRPr="005C2158" w:rsidRDefault="00643C7D" w:rsidP="000B2015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Analyze the outcomes of a health-related</w:t>
            </w:r>
            <w:r w:rsidR="00F03D78" w:rsidRPr="005C2158">
              <w:rPr>
                <w:rFonts w:asciiTheme="majorHAnsi" w:hAnsiTheme="majorHAnsi"/>
                <w:sz w:val="20"/>
                <w:szCs w:val="20"/>
              </w:rPr>
              <w:t xml:space="preserve"> decision.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97C70A9" w14:textId="77777777" w:rsidR="00030D35" w:rsidRPr="005C2158" w:rsidRDefault="00030D35" w:rsidP="00030D35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2865295A" w14:textId="3BCDAA45" w:rsidR="00885BC1" w:rsidRPr="005C2158" w:rsidRDefault="00030D35" w:rsidP="000B2015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Apply strategies and skills needed to attain a personal health goal-decision.</w:t>
            </w:r>
          </w:p>
          <w:p w14:paraId="4F77AA47" w14:textId="77777777" w:rsidR="00030D35" w:rsidRPr="005C2158" w:rsidRDefault="00030D35" w:rsidP="00030D35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3AADCA53" w14:textId="58B1DBCD" w:rsidR="00E010CE" w:rsidRPr="005C2158" w:rsidRDefault="00E010CE" w:rsidP="000B2015">
            <w:pPr>
              <w:pStyle w:val="ListParagraph"/>
              <w:numPr>
                <w:ilvl w:val="0"/>
                <w:numId w:val="10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Assess personal health practices. </w:t>
            </w:r>
          </w:p>
          <w:p w14:paraId="3984D5B4" w14:textId="29E8F210" w:rsidR="00896ABB" w:rsidRPr="005C2158" w:rsidRDefault="00E010CE" w:rsidP="0045602E">
            <w:pPr>
              <w:pStyle w:val="ListParagraph"/>
              <w:numPr>
                <w:ilvl w:val="0"/>
                <w:numId w:val="10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Develop a goal to adopt, maintain, or improve a personal health practice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D6E3BC" w:themeFill="accent3" w:themeFillTint="66"/>
          </w:tcPr>
          <w:p w14:paraId="0FB00F38" w14:textId="689B181E" w:rsidR="0046560A" w:rsidRPr="005C2158" w:rsidRDefault="0046560A" w:rsidP="000B2015">
            <w:pPr>
              <w:pStyle w:val="ListParagraph"/>
              <w:numPr>
                <w:ilvl w:val="0"/>
                <w:numId w:val="16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Justify when individual or collaborative decision making is appropriate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47C3698" w14:textId="77777777" w:rsidR="0046560A" w:rsidRPr="005C2158" w:rsidRDefault="0046560A" w:rsidP="0046560A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63283AA2" w14:textId="3794802C" w:rsidR="001C06B0" w:rsidRPr="001C06B0" w:rsidRDefault="0046560A" w:rsidP="001C06B0">
            <w:pPr>
              <w:pStyle w:val="ListParagraph"/>
              <w:numPr>
                <w:ilvl w:val="0"/>
                <w:numId w:val="1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Generate alternatives to he</w:t>
            </w:r>
            <w:r w:rsidR="005C2158">
              <w:rPr>
                <w:rFonts w:asciiTheme="majorHAnsi" w:hAnsiTheme="majorHAnsi"/>
                <w:sz w:val="20"/>
                <w:szCs w:val="20"/>
              </w:rPr>
              <w:t>alth-related issues or problems.</w:t>
            </w:r>
          </w:p>
          <w:p w14:paraId="60C70194" w14:textId="161EA4B2" w:rsidR="0046560A" w:rsidRPr="005C2158" w:rsidRDefault="0046560A" w:rsidP="000B2015">
            <w:pPr>
              <w:pStyle w:val="ListParagraph"/>
              <w:numPr>
                <w:ilvl w:val="0"/>
                <w:numId w:val="1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Evaluate the effectiveness of health-related decisions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D947C95" w14:textId="30A10081" w:rsidR="0046560A" w:rsidRPr="005C2158" w:rsidRDefault="0046560A" w:rsidP="000B2015">
            <w:pPr>
              <w:pStyle w:val="ListParagraph"/>
              <w:numPr>
                <w:ilvl w:val="0"/>
                <w:numId w:val="16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Defend the healthy choice when making decisions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CEC9EBD" w14:textId="77777777" w:rsidR="00901EB6" w:rsidRPr="005C2158" w:rsidRDefault="00901EB6" w:rsidP="000B2015">
            <w:pPr>
              <w:pStyle w:val="ListParagraph"/>
              <w:numPr>
                <w:ilvl w:val="0"/>
                <w:numId w:val="16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Assess personal health practices and overall health status.</w:t>
            </w:r>
          </w:p>
          <w:p w14:paraId="394C6FEA" w14:textId="77777777" w:rsidR="00901EB6" w:rsidRPr="005C2158" w:rsidRDefault="00901EB6" w:rsidP="00030D35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5AE478E9" w14:textId="06C4E38A" w:rsidR="00E010CE" w:rsidRPr="005C2158" w:rsidRDefault="00E010CE" w:rsidP="00E010CE">
            <w:pPr>
              <w:pStyle w:val="ListParagraph"/>
              <w:numPr>
                <w:ilvl w:val="0"/>
                <w:numId w:val="16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Develop a plan to attain a personal health goal that addresses strengths, needs, and risks.</w:t>
            </w:r>
            <w:r w:rsidR="00030D35"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A59D815" w14:textId="77777777" w:rsidR="0045602E" w:rsidRPr="005C2158" w:rsidRDefault="0045602E" w:rsidP="0045602E">
            <w:pPr>
              <w:pStyle w:val="ListParagraph"/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  <w:p w14:paraId="5705DE31" w14:textId="77777777" w:rsidR="00896ABB" w:rsidRDefault="00E010CE" w:rsidP="000B2015">
            <w:pPr>
              <w:pStyle w:val="ListParagraph"/>
              <w:numPr>
                <w:ilvl w:val="0"/>
                <w:numId w:val="16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Implement strategies and monitor progress in achieving a personal health goal</w:t>
            </w:r>
            <w:r w:rsidR="005C215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8072458" w14:textId="2B9D256A" w:rsidR="001C06B0" w:rsidRPr="001C06B0" w:rsidRDefault="001C06B0" w:rsidP="001C06B0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5E9D" w:rsidRPr="005C2158" w14:paraId="32CB12A9" w14:textId="77777777" w:rsidTr="00CF35E3">
        <w:tc>
          <w:tcPr>
            <w:tcW w:w="2088" w:type="dxa"/>
            <w:shd w:val="clear" w:color="auto" w:fill="9BBB59" w:themeFill="accent3"/>
          </w:tcPr>
          <w:p w14:paraId="020A926D" w14:textId="0EFD846C" w:rsidR="005D2336" w:rsidRDefault="005D2336" w:rsidP="005D2336">
            <w:pPr>
              <w:pStyle w:val="ListParagraph"/>
              <w:spacing w:before="60" w:after="120"/>
              <w:ind w:left="-90"/>
              <w:rPr>
                <w:rFonts w:asciiTheme="majorHAnsi" w:hAnsiTheme="majorHAnsi"/>
                <w:b/>
                <w:sz w:val="20"/>
                <w:szCs w:val="20"/>
              </w:rPr>
            </w:pPr>
            <w:r w:rsidRPr="005D2336">
              <w:rPr>
                <w:rFonts w:asciiTheme="majorHAnsi" w:hAnsiTheme="majorHAnsi"/>
                <w:b/>
                <w:sz w:val="20"/>
                <w:szCs w:val="20"/>
              </w:rPr>
              <w:t>6.</w:t>
            </w:r>
            <w:r w:rsidR="0060380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D2336">
              <w:rPr>
                <w:rFonts w:asciiTheme="majorHAnsi" w:hAnsiTheme="majorHAnsi"/>
                <w:b/>
                <w:sz w:val="20"/>
                <w:szCs w:val="20"/>
              </w:rPr>
              <w:t>Self-management</w:t>
            </w:r>
          </w:p>
          <w:p w14:paraId="1BD6EE3A" w14:textId="0DD9CBD8" w:rsidR="00896ABB" w:rsidRPr="005D2336" w:rsidRDefault="00896ABB" w:rsidP="005D2336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D2336">
              <w:rPr>
                <w:rFonts w:asciiTheme="majorHAnsi" w:hAnsiTheme="majorHAnsi"/>
                <w:sz w:val="20"/>
                <w:szCs w:val="20"/>
              </w:rPr>
              <w:t>Demonstrate the ability to practice health enhancing behaviors a</w:t>
            </w:r>
            <w:r w:rsidR="001C06B0" w:rsidRPr="005D2336">
              <w:rPr>
                <w:rFonts w:asciiTheme="majorHAnsi" w:hAnsiTheme="majorHAnsi"/>
                <w:sz w:val="20"/>
                <w:szCs w:val="20"/>
              </w:rPr>
              <w:t>nd avoid or reduce health risks</w:t>
            </w:r>
            <w:r w:rsidR="001A7D62" w:rsidRPr="005D233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14:paraId="52F90A8D" w14:textId="4B40862A" w:rsidR="00787707" w:rsidRPr="005C2158" w:rsidRDefault="00787707" w:rsidP="000B2015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a variety of 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>behaviors that avoid or reduce health risks.</w:t>
            </w:r>
          </w:p>
          <w:p w14:paraId="1F7DF8F8" w14:textId="77777777" w:rsidR="00896ABB" w:rsidRPr="005C2158" w:rsidRDefault="00896ABB" w:rsidP="00896ABB">
            <w:pPr>
              <w:pStyle w:val="ListParagraph"/>
              <w:spacing w:before="60"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EAF1DD" w:themeFill="accent3" w:themeFillTint="33"/>
          </w:tcPr>
          <w:p w14:paraId="685792EF" w14:textId="634221A2" w:rsidR="001A4A71" w:rsidRPr="005C2158" w:rsidRDefault="001A4A71" w:rsidP="000B2015">
            <w:pPr>
              <w:pStyle w:val="ListParagraph"/>
              <w:numPr>
                <w:ilvl w:val="0"/>
                <w:numId w:val="9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 xml:space="preserve">Demonstrate behaviors that </w:t>
            </w:r>
            <w:r w:rsidR="001C06B0">
              <w:rPr>
                <w:rFonts w:asciiTheme="majorHAnsi" w:hAnsiTheme="majorHAnsi"/>
                <w:sz w:val="20"/>
                <w:szCs w:val="20"/>
              </w:rPr>
              <w:t>avoid or reduce</w:t>
            </w:r>
            <w:r w:rsidR="001507A2" w:rsidRPr="005C2158">
              <w:rPr>
                <w:rFonts w:asciiTheme="majorHAnsi" w:hAnsiTheme="majorHAnsi"/>
                <w:sz w:val="20"/>
                <w:szCs w:val="20"/>
              </w:rPr>
              <w:t xml:space="preserve"> health risks to self and others. </w:t>
            </w:r>
            <w:r w:rsidRPr="005C215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EC50A06" w14:textId="77777777" w:rsidR="00896ABB" w:rsidRPr="005C2158" w:rsidRDefault="00896ABB" w:rsidP="00896ABB">
            <w:pPr>
              <w:spacing w:before="60" w:after="120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D6E3BC" w:themeFill="accent3" w:themeFillTint="66"/>
          </w:tcPr>
          <w:p w14:paraId="281E7068" w14:textId="4246FDC0" w:rsidR="00896ABB" w:rsidRPr="005C2158" w:rsidRDefault="001507A2" w:rsidP="000B2015">
            <w:pPr>
              <w:pStyle w:val="ListParagraph"/>
              <w:numPr>
                <w:ilvl w:val="0"/>
                <w:numId w:val="17"/>
              </w:num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5C2158">
              <w:rPr>
                <w:rFonts w:asciiTheme="majorHAnsi" w:hAnsiTheme="majorHAnsi"/>
                <w:sz w:val="20"/>
                <w:szCs w:val="20"/>
              </w:rPr>
              <w:t>Demonstrate a variety of behaviors that avoid or reduce health risks to self and others.</w:t>
            </w:r>
          </w:p>
        </w:tc>
      </w:tr>
    </w:tbl>
    <w:p w14:paraId="46010FCC" w14:textId="77198BB8" w:rsidR="006946D8" w:rsidRPr="005C2158" w:rsidRDefault="007A298C">
      <w:pPr>
        <w:rPr>
          <w:rFonts w:asciiTheme="majorHAnsi" w:hAnsiTheme="majorHAnsi"/>
        </w:rPr>
      </w:pPr>
      <w:r w:rsidRPr="005C2158">
        <w:rPr>
          <w:rFonts w:asciiTheme="majorHAnsi" w:hAnsiTheme="majorHAnsi"/>
        </w:rPr>
        <w:t xml:space="preserve"> </w:t>
      </w:r>
    </w:p>
    <w:sectPr w:rsidR="006946D8" w:rsidRPr="005C2158" w:rsidSect="00F17CA6">
      <w:type w:val="continuous"/>
      <w:pgSz w:w="2016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234DC" w14:textId="77777777" w:rsidR="00832945" w:rsidRDefault="00832945" w:rsidP="00476936">
      <w:r>
        <w:separator/>
      </w:r>
    </w:p>
  </w:endnote>
  <w:endnote w:type="continuationSeparator" w:id="0">
    <w:p w14:paraId="3F787177" w14:textId="77777777" w:rsidR="00832945" w:rsidRDefault="00832945" w:rsidP="0047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8"/>
      <w:gridCol w:w="16328"/>
    </w:tblGrid>
    <w:tr w:rsidR="00832945" w14:paraId="70CF3C08" w14:textId="77777777">
      <w:tc>
        <w:tcPr>
          <w:tcW w:w="918" w:type="dxa"/>
        </w:tcPr>
        <w:p w14:paraId="7DBE04CC" w14:textId="77777777" w:rsidR="00832945" w:rsidRPr="00981FE8" w:rsidRDefault="00832945">
          <w:pPr>
            <w:pStyle w:val="Footer"/>
            <w:jc w:val="right"/>
            <w:rPr>
              <w:rFonts w:ascii="Calibri" w:hAnsi="Calibr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981FE8">
            <w:rPr>
              <w:rFonts w:ascii="Calibri" w:hAnsi="Calibr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81FE8">
            <w:rPr>
              <w:rFonts w:ascii="Calibri" w:hAnsi="Calibr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981FE8">
            <w:rPr>
              <w:rFonts w:ascii="Calibri" w:hAnsi="Calibr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A3152" w:rsidRPr="008A3152">
            <w:rPr>
              <w:rFonts w:ascii="Calibri" w:hAnsi="Calibr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981FE8">
            <w:rPr>
              <w:rFonts w:ascii="Calibri" w:hAnsi="Calibr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7DCB06C2" w14:textId="776ACDC0" w:rsidR="00832945" w:rsidRPr="00981FE8" w:rsidRDefault="00832945" w:rsidP="00AF01DA">
          <w:pPr>
            <w:pStyle w:val="Footer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Citations in parentheses in Performance Indicators refer to legislative requirements for comprehensive K-12 health education, as incorporated in the Vermont Grade Expectations.</w:t>
          </w:r>
        </w:p>
      </w:tc>
    </w:tr>
  </w:tbl>
  <w:p w14:paraId="144C08CC" w14:textId="77777777" w:rsidR="00832945" w:rsidRDefault="008329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8"/>
      <w:gridCol w:w="16328"/>
    </w:tblGrid>
    <w:tr w:rsidR="00832945" w14:paraId="7A7F86D0" w14:textId="77777777">
      <w:tc>
        <w:tcPr>
          <w:tcW w:w="918" w:type="dxa"/>
        </w:tcPr>
        <w:p w14:paraId="5ED03F6D" w14:textId="77777777" w:rsidR="00832945" w:rsidRPr="00087D0A" w:rsidRDefault="00832945">
          <w:pPr>
            <w:pStyle w:val="Footer"/>
            <w:jc w:val="right"/>
            <w:rPr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832945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32945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832945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A3152" w:rsidRPr="008A3152">
            <w:rPr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832945">
            <w:rPr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761E1103" w14:textId="310D5FC5" w:rsidR="00832945" w:rsidRDefault="00832945">
          <w:pPr>
            <w:pStyle w:val="Footer"/>
          </w:pPr>
          <w:r>
            <w:rPr>
              <w:rFonts w:asciiTheme="majorHAnsi" w:hAnsiTheme="majorHAnsi"/>
              <w:sz w:val="20"/>
              <w:szCs w:val="20"/>
            </w:rPr>
            <w:t>Citations in parentheses in Performance Indicators refer to legislative requirements for comprehensive K-12 health education, as incorporated in the Vermont Grade Expectations.</w:t>
          </w:r>
        </w:p>
      </w:tc>
    </w:tr>
  </w:tbl>
  <w:p w14:paraId="6039B2D7" w14:textId="640FD610" w:rsidR="00832945" w:rsidRPr="003542BA" w:rsidRDefault="00832945">
    <w:pPr>
      <w:pStyle w:val="Footer"/>
      <w:rPr>
        <w:rFonts w:ascii="Avenir Light" w:hAnsi="Avenir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A870E" w14:textId="77777777" w:rsidR="00832945" w:rsidRDefault="00832945" w:rsidP="00476936">
      <w:r>
        <w:separator/>
      </w:r>
    </w:p>
  </w:footnote>
  <w:footnote w:type="continuationSeparator" w:id="0">
    <w:p w14:paraId="07B96E89" w14:textId="77777777" w:rsidR="00832945" w:rsidRDefault="00832945" w:rsidP="0047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6D0"/>
    <w:multiLevelType w:val="hybridMultilevel"/>
    <w:tmpl w:val="C37ABE66"/>
    <w:lvl w:ilvl="0" w:tplc="FC527412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2CC"/>
    <w:multiLevelType w:val="hybridMultilevel"/>
    <w:tmpl w:val="DF00A1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166E0"/>
    <w:multiLevelType w:val="hybridMultilevel"/>
    <w:tmpl w:val="2C1ED9D8"/>
    <w:lvl w:ilvl="0" w:tplc="D0028A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E853BA"/>
    <w:multiLevelType w:val="hybridMultilevel"/>
    <w:tmpl w:val="EF16A17A"/>
    <w:lvl w:ilvl="0" w:tplc="4FDAF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666F1"/>
    <w:multiLevelType w:val="hybridMultilevel"/>
    <w:tmpl w:val="B2026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ED2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930C9"/>
    <w:multiLevelType w:val="hybridMultilevel"/>
    <w:tmpl w:val="DF2052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9363A"/>
    <w:multiLevelType w:val="hybridMultilevel"/>
    <w:tmpl w:val="2B441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630DC"/>
    <w:multiLevelType w:val="hybridMultilevel"/>
    <w:tmpl w:val="1FEC0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94F72"/>
    <w:multiLevelType w:val="hybridMultilevel"/>
    <w:tmpl w:val="BDCE07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9398A"/>
    <w:multiLevelType w:val="hybridMultilevel"/>
    <w:tmpl w:val="510838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B3986"/>
    <w:multiLevelType w:val="hybridMultilevel"/>
    <w:tmpl w:val="BBA08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67B14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850AB"/>
    <w:multiLevelType w:val="hybridMultilevel"/>
    <w:tmpl w:val="314ED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F7BCB"/>
    <w:multiLevelType w:val="hybridMultilevel"/>
    <w:tmpl w:val="17C4135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4D9"/>
    <w:multiLevelType w:val="hybridMultilevel"/>
    <w:tmpl w:val="CC08D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A14FE"/>
    <w:multiLevelType w:val="hybridMultilevel"/>
    <w:tmpl w:val="5136D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A3B36"/>
    <w:multiLevelType w:val="hybridMultilevel"/>
    <w:tmpl w:val="F9FA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E1103"/>
    <w:multiLevelType w:val="hybridMultilevel"/>
    <w:tmpl w:val="2D50C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56717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50084"/>
    <w:multiLevelType w:val="hybridMultilevel"/>
    <w:tmpl w:val="55367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A5A4A"/>
    <w:multiLevelType w:val="hybridMultilevel"/>
    <w:tmpl w:val="E6F261A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72655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149C5"/>
    <w:multiLevelType w:val="hybridMultilevel"/>
    <w:tmpl w:val="C34E3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82080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36B8C"/>
    <w:multiLevelType w:val="hybridMultilevel"/>
    <w:tmpl w:val="31E0B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66835"/>
    <w:multiLevelType w:val="hybridMultilevel"/>
    <w:tmpl w:val="BBC6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91FE6"/>
    <w:multiLevelType w:val="hybridMultilevel"/>
    <w:tmpl w:val="03D090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F1D90"/>
    <w:multiLevelType w:val="hybridMultilevel"/>
    <w:tmpl w:val="6E9E1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40ADA"/>
    <w:multiLevelType w:val="hybridMultilevel"/>
    <w:tmpl w:val="295066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22"/>
  </w:num>
  <w:num w:numId="5">
    <w:abstractNumId w:val="29"/>
  </w:num>
  <w:num w:numId="6">
    <w:abstractNumId w:val="19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11"/>
  </w:num>
  <w:num w:numId="15">
    <w:abstractNumId w:val="25"/>
  </w:num>
  <w:num w:numId="16">
    <w:abstractNumId w:val="13"/>
  </w:num>
  <w:num w:numId="17">
    <w:abstractNumId w:val="16"/>
  </w:num>
  <w:num w:numId="18">
    <w:abstractNumId w:val="28"/>
  </w:num>
  <w:num w:numId="19">
    <w:abstractNumId w:val="3"/>
  </w:num>
  <w:num w:numId="20">
    <w:abstractNumId w:val="2"/>
  </w:num>
  <w:num w:numId="21">
    <w:abstractNumId w:val="1"/>
  </w:num>
  <w:num w:numId="22">
    <w:abstractNumId w:val="10"/>
  </w:num>
  <w:num w:numId="23">
    <w:abstractNumId w:val="23"/>
  </w:num>
  <w:num w:numId="24">
    <w:abstractNumId w:val="26"/>
  </w:num>
  <w:num w:numId="25">
    <w:abstractNumId w:val="17"/>
  </w:num>
  <w:num w:numId="26">
    <w:abstractNumId w:val="6"/>
  </w:num>
  <w:num w:numId="27">
    <w:abstractNumId w:val="27"/>
  </w:num>
  <w:num w:numId="28">
    <w:abstractNumId w:val="9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AD"/>
    <w:rsid w:val="00015105"/>
    <w:rsid w:val="00030D35"/>
    <w:rsid w:val="00075971"/>
    <w:rsid w:val="00084328"/>
    <w:rsid w:val="00087D0A"/>
    <w:rsid w:val="000A10C1"/>
    <w:rsid w:val="000A24CB"/>
    <w:rsid w:val="000B2015"/>
    <w:rsid w:val="000B4084"/>
    <w:rsid w:val="000D6503"/>
    <w:rsid w:val="000E39EE"/>
    <w:rsid w:val="00103C8F"/>
    <w:rsid w:val="001357E4"/>
    <w:rsid w:val="00143034"/>
    <w:rsid w:val="001507A2"/>
    <w:rsid w:val="00153B61"/>
    <w:rsid w:val="00193EE8"/>
    <w:rsid w:val="001A3804"/>
    <w:rsid w:val="001A4A71"/>
    <w:rsid w:val="001A7D62"/>
    <w:rsid w:val="001B2AAD"/>
    <w:rsid w:val="001B7405"/>
    <w:rsid w:val="001C06B0"/>
    <w:rsid w:val="001E210C"/>
    <w:rsid w:val="001F03A1"/>
    <w:rsid w:val="001F12E9"/>
    <w:rsid w:val="00222EE2"/>
    <w:rsid w:val="0023684E"/>
    <w:rsid w:val="00286F64"/>
    <w:rsid w:val="00290E89"/>
    <w:rsid w:val="0029272B"/>
    <w:rsid w:val="0029416F"/>
    <w:rsid w:val="002D1EAB"/>
    <w:rsid w:val="002D31E9"/>
    <w:rsid w:val="002E73D2"/>
    <w:rsid w:val="00354A6D"/>
    <w:rsid w:val="0039406A"/>
    <w:rsid w:val="00395D2F"/>
    <w:rsid w:val="003C66A0"/>
    <w:rsid w:val="003C67F1"/>
    <w:rsid w:val="003E0F41"/>
    <w:rsid w:val="004118A2"/>
    <w:rsid w:val="004149BB"/>
    <w:rsid w:val="00427C76"/>
    <w:rsid w:val="004300FC"/>
    <w:rsid w:val="00431043"/>
    <w:rsid w:val="0045602E"/>
    <w:rsid w:val="0046560A"/>
    <w:rsid w:val="00476936"/>
    <w:rsid w:val="004777A2"/>
    <w:rsid w:val="00484E6C"/>
    <w:rsid w:val="00486BFA"/>
    <w:rsid w:val="004E7B86"/>
    <w:rsid w:val="004F57AD"/>
    <w:rsid w:val="00526C83"/>
    <w:rsid w:val="005446C8"/>
    <w:rsid w:val="0054728C"/>
    <w:rsid w:val="005643E5"/>
    <w:rsid w:val="00566434"/>
    <w:rsid w:val="00571D96"/>
    <w:rsid w:val="00576E5E"/>
    <w:rsid w:val="005A4586"/>
    <w:rsid w:val="005C2158"/>
    <w:rsid w:val="005C7ED9"/>
    <w:rsid w:val="005D2336"/>
    <w:rsid w:val="005F5257"/>
    <w:rsid w:val="00603807"/>
    <w:rsid w:val="006241C7"/>
    <w:rsid w:val="00624EC0"/>
    <w:rsid w:val="006378A5"/>
    <w:rsid w:val="00643C7D"/>
    <w:rsid w:val="00684CF4"/>
    <w:rsid w:val="00687D6E"/>
    <w:rsid w:val="006946D8"/>
    <w:rsid w:val="00695E9D"/>
    <w:rsid w:val="006F5975"/>
    <w:rsid w:val="00701172"/>
    <w:rsid w:val="00753142"/>
    <w:rsid w:val="00757A2D"/>
    <w:rsid w:val="00787707"/>
    <w:rsid w:val="00796661"/>
    <w:rsid w:val="007A298C"/>
    <w:rsid w:val="007C1CE0"/>
    <w:rsid w:val="0080277E"/>
    <w:rsid w:val="00803B50"/>
    <w:rsid w:val="00832945"/>
    <w:rsid w:val="008445E7"/>
    <w:rsid w:val="008566BA"/>
    <w:rsid w:val="00860DB0"/>
    <w:rsid w:val="008719F3"/>
    <w:rsid w:val="00871B25"/>
    <w:rsid w:val="00885BC1"/>
    <w:rsid w:val="00895EC8"/>
    <w:rsid w:val="00896ABB"/>
    <w:rsid w:val="008A3152"/>
    <w:rsid w:val="008A477B"/>
    <w:rsid w:val="008B2D99"/>
    <w:rsid w:val="008B4ACA"/>
    <w:rsid w:val="008D1D4D"/>
    <w:rsid w:val="008E6D43"/>
    <w:rsid w:val="00901EB6"/>
    <w:rsid w:val="00903F1D"/>
    <w:rsid w:val="00916CB1"/>
    <w:rsid w:val="00927726"/>
    <w:rsid w:val="00932DB4"/>
    <w:rsid w:val="00954762"/>
    <w:rsid w:val="00964491"/>
    <w:rsid w:val="00981FE8"/>
    <w:rsid w:val="009923FE"/>
    <w:rsid w:val="00994246"/>
    <w:rsid w:val="009D5088"/>
    <w:rsid w:val="009E0C42"/>
    <w:rsid w:val="00A23E69"/>
    <w:rsid w:val="00A24EE5"/>
    <w:rsid w:val="00A917C4"/>
    <w:rsid w:val="00AA3FDE"/>
    <w:rsid w:val="00AF01DA"/>
    <w:rsid w:val="00AF07C4"/>
    <w:rsid w:val="00AF2A6E"/>
    <w:rsid w:val="00AF73A3"/>
    <w:rsid w:val="00B05419"/>
    <w:rsid w:val="00B42D4C"/>
    <w:rsid w:val="00B7283D"/>
    <w:rsid w:val="00BB4927"/>
    <w:rsid w:val="00BB4C84"/>
    <w:rsid w:val="00BC6B3E"/>
    <w:rsid w:val="00BD2F35"/>
    <w:rsid w:val="00BE2EE9"/>
    <w:rsid w:val="00C01558"/>
    <w:rsid w:val="00C1023D"/>
    <w:rsid w:val="00C33C9D"/>
    <w:rsid w:val="00C642F1"/>
    <w:rsid w:val="00C769A5"/>
    <w:rsid w:val="00C82644"/>
    <w:rsid w:val="00CA7365"/>
    <w:rsid w:val="00CE333F"/>
    <w:rsid w:val="00CE79AC"/>
    <w:rsid w:val="00CF35E3"/>
    <w:rsid w:val="00D02F16"/>
    <w:rsid w:val="00D05259"/>
    <w:rsid w:val="00D14533"/>
    <w:rsid w:val="00D167D3"/>
    <w:rsid w:val="00D371AA"/>
    <w:rsid w:val="00D509F7"/>
    <w:rsid w:val="00D60F36"/>
    <w:rsid w:val="00DA616C"/>
    <w:rsid w:val="00DB3613"/>
    <w:rsid w:val="00DC0851"/>
    <w:rsid w:val="00DF3A42"/>
    <w:rsid w:val="00E010CE"/>
    <w:rsid w:val="00E06338"/>
    <w:rsid w:val="00E224F1"/>
    <w:rsid w:val="00E321E6"/>
    <w:rsid w:val="00E4712F"/>
    <w:rsid w:val="00E767C3"/>
    <w:rsid w:val="00E910C0"/>
    <w:rsid w:val="00EA2600"/>
    <w:rsid w:val="00ED6166"/>
    <w:rsid w:val="00EE4167"/>
    <w:rsid w:val="00F03873"/>
    <w:rsid w:val="00F03D78"/>
    <w:rsid w:val="00F17CA6"/>
    <w:rsid w:val="00F21AA7"/>
    <w:rsid w:val="00F55E0A"/>
    <w:rsid w:val="00F60B6F"/>
    <w:rsid w:val="00F920AD"/>
    <w:rsid w:val="00FD7C25"/>
    <w:rsid w:val="00FE26AB"/>
    <w:rsid w:val="00FE6923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269D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E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E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36"/>
  </w:style>
  <w:style w:type="paragraph" w:styleId="Footer">
    <w:name w:val="footer"/>
    <w:basedOn w:val="Normal"/>
    <w:link w:val="FooterChar"/>
    <w:uiPriority w:val="99"/>
    <w:unhideWhenUsed/>
    <w:rsid w:val="00476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36"/>
  </w:style>
  <w:style w:type="character" w:styleId="CommentReference">
    <w:name w:val="annotation reference"/>
    <w:basedOn w:val="DefaultParagraphFont"/>
    <w:uiPriority w:val="99"/>
    <w:semiHidden/>
    <w:unhideWhenUsed/>
    <w:rsid w:val="0023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8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1E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E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36"/>
  </w:style>
  <w:style w:type="paragraph" w:styleId="Footer">
    <w:name w:val="footer"/>
    <w:basedOn w:val="Normal"/>
    <w:link w:val="FooterChar"/>
    <w:uiPriority w:val="99"/>
    <w:unhideWhenUsed/>
    <w:rsid w:val="00476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36"/>
  </w:style>
  <w:style w:type="character" w:styleId="CommentReference">
    <w:name w:val="annotation reference"/>
    <w:basedOn w:val="DefaultParagraphFont"/>
    <w:uiPriority w:val="99"/>
    <w:semiHidden/>
    <w:unhideWhenUsed/>
    <w:rsid w:val="0023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EF1920-AF64-1941-8CCB-C8ACFF03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6562</Characters>
  <Application>Microsoft Macintosh Word</Application>
  <DocSecurity>0</DocSecurity>
  <Lines>6562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Schools</dc:creator>
  <cp:lastModifiedBy>Blythe Armitage</cp:lastModifiedBy>
  <cp:revision>2</cp:revision>
  <cp:lastPrinted>2014-06-09T18:26:00Z</cp:lastPrinted>
  <dcterms:created xsi:type="dcterms:W3CDTF">2015-04-15T14:38:00Z</dcterms:created>
  <dcterms:modified xsi:type="dcterms:W3CDTF">2015-04-15T14:38:00Z</dcterms:modified>
</cp:coreProperties>
</file>