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15390"/>
      </w:tblGrid>
      <w:tr w:rsidR="005F7192" w:rsidRPr="00207749" w:rsidTr="00476022">
        <w:tc>
          <w:tcPr>
            <w:tcW w:w="3168" w:type="dxa"/>
          </w:tcPr>
          <w:p w:rsidR="005F7192" w:rsidRPr="00207749" w:rsidRDefault="005F7192" w:rsidP="00476022">
            <w:pPr>
              <w:pStyle w:val="BasicParagraph"/>
              <w:suppressAutoHyphens/>
              <w:spacing w:line="240" w:lineRule="auto"/>
              <w:rPr>
                <w:rFonts w:asciiTheme="majorHAnsi" w:hAnsiTheme="majorHAnsi" w:cs="Helvetica-Bold"/>
                <w:b/>
                <w:bCs/>
                <w:spacing w:val="11"/>
                <w:sz w:val="28"/>
                <w:szCs w:val="28"/>
              </w:rPr>
            </w:pPr>
            <w:r w:rsidRPr="00207749">
              <w:rPr>
                <w:rFonts w:asciiTheme="majorHAnsi" w:hAnsiTheme="majorHAnsi" w:cstheme="majorHAnsi"/>
                <w:b/>
                <w:bCs/>
                <w:smallCaps/>
                <w:noProof/>
                <w:sz w:val="22"/>
                <w:szCs w:val="22"/>
              </w:rPr>
              <w:drawing>
                <wp:inline distT="0" distB="0" distL="0" distR="0" wp14:anchorId="50162912" wp14:editId="7D327130">
                  <wp:extent cx="1783080" cy="487680"/>
                  <wp:effectExtent l="0" t="0" r="7620" b="7620"/>
                  <wp:docPr id="2" name="Picture 2" descr="C:\Users\deboraprice\AppData\Local\Microsoft\Windows\Temporary Internet Files\Content.Outlook\EL0WLKA4\AOEd MOM Hor 2C_sm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boraprice\AppData\Local\Microsoft\Windows\Temporary Internet Files\Content.Outlook\EL0WLKA4\AOEd MOM Hor 2C_sm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0" w:type="dxa"/>
          </w:tcPr>
          <w:p w:rsidR="005F7192" w:rsidRPr="002C575B" w:rsidRDefault="005F7192" w:rsidP="00476022">
            <w:pPr>
              <w:pStyle w:val="BasicParagraph"/>
              <w:suppressAutoHyphens/>
              <w:spacing w:line="240" w:lineRule="auto"/>
              <w:jc w:val="right"/>
              <w:rPr>
                <w:rFonts w:asciiTheme="majorHAnsi" w:hAnsiTheme="majorHAnsi" w:cs="Helvetica-Bold"/>
                <w:b/>
                <w:bCs/>
                <w:spacing w:val="11"/>
                <w:sz w:val="32"/>
                <w:szCs w:val="32"/>
              </w:rPr>
            </w:pPr>
            <w:r w:rsidRPr="002C575B">
              <w:rPr>
                <w:rFonts w:asciiTheme="majorHAnsi" w:hAnsiTheme="majorHAnsi" w:cs="Helvetica-Bold"/>
                <w:b/>
                <w:bCs/>
                <w:spacing w:val="11"/>
                <w:sz w:val="32"/>
                <w:szCs w:val="32"/>
              </w:rPr>
              <w:t>Mathematics</w:t>
            </w:r>
          </w:p>
          <w:p w:rsidR="005F7192" w:rsidRPr="00207749" w:rsidRDefault="005F7192" w:rsidP="00476022">
            <w:pPr>
              <w:jc w:val="right"/>
              <w:rPr>
                <w:rFonts w:asciiTheme="majorHAnsi" w:hAnsiTheme="majorHAnsi" w:cs="Helvetica"/>
                <w:color w:val="000000" w:themeColor="text1"/>
                <w:spacing w:val="11"/>
              </w:rPr>
            </w:pPr>
          </w:p>
          <w:p w:rsidR="005F7192" w:rsidRPr="002C575B" w:rsidRDefault="005F7192" w:rsidP="00476022">
            <w:pPr>
              <w:jc w:val="right"/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</w:pPr>
            <w:r w:rsidRPr="002C575B">
              <w:rPr>
                <w:rFonts w:asciiTheme="majorHAnsi" w:hAnsiTheme="majorHAnsi" w:cs="Helvetica"/>
                <w:b/>
                <w:color w:val="000000" w:themeColor="text1"/>
                <w:spacing w:val="11"/>
                <w:sz w:val="28"/>
                <w:szCs w:val="28"/>
              </w:rPr>
              <w:t>Sample Graduation Proficiencies &amp; Performance Indicators</w:t>
            </w:r>
          </w:p>
        </w:tc>
      </w:tr>
    </w:tbl>
    <w:p w:rsidR="005F7192" w:rsidRPr="00207749" w:rsidRDefault="005F7192" w:rsidP="005F7192">
      <w:pPr>
        <w:spacing w:line="360" w:lineRule="auto"/>
        <w:rPr>
          <w:rFonts w:asciiTheme="majorHAnsi" w:hAnsiTheme="majorHAnsi" w:cs="Helvetica"/>
          <w:b/>
          <w:bCs/>
          <w:smallCaps/>
          <w:color w:val="000000" w:themeColor="text1"/>
          <w:spacing w:val="11"/>
          <w:sz w:val="22"/>
          <w:szCs w:val="22"/>
        </w:rPr>
      </w:pPr>
    </w:p>
    <w:p w:rsidR="005F7192" w:rsidRPr="00207749" w:rsidRDefault="005F7192" w:rsidP="005F7192">
      <w:pPr>
        <w:rPr>
          <w:rFonts w:asciiTheme="majorHAnsi" w:hAnsiTheme="majorHAnsi"/>
        </w:rPr>
      </w:pPr>
    </w:p>
    <w:p w:rsidR="005F7192" w:rsidRPr="00207749" w:rsidRDefault="005F7192" w:rsidP="005F7192">
      <w:pPr>
        <w:rPr>
          <w:rFonts w:asciiTheme="majorHAnsi" w:hAnsiTheme="majorHAnsi"/>
        </w:rPr>
        <w:sectPr w:rsidR="005F7192" w:rsidRPr="00207749" w:rsidSect="00F118AE">
          <w:footerReference w:type="default" r:id="rId10"/>
          <w:pgSz w:w="2016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:rsidR="005F7192" w:rsidRPr="00207749" w:rsidRDefault="005F7192" w:rsidP="005F7192">
      <w:pPr>
        <w:rPr>
          <w:rFonts w:asciiTheme="majorHAnsi" w:hAnsiTheme="majorHAnsi" w:cs="Helvetica"/>
          <w:b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lastRenderedPageBreak/>
        <w:t>VT content area Graduation Proficiencies &amp; Performance Indicators:</w:t>
      </w:r>
    </w:p>
    <w:p w:rsidR="005F7192" w:rsidRPr="00207749" w:rsidRDefault="005F7192" w:rsidP="005F7192">
      <w:pPr>
        <w:rPr>
          <w:rFonts w:asciiTheme="majorHAnsi" w:hAnsiTheme="majorHAnsi" w:cs="Helvetica"/>
          <w:b/>
          <w:bCs/>
          <w:smallCaps/>
          <w:spacing w:val="11"/>
        </w:rPr>
      </w:pPr>
    </w:p>
    <w:p w:rsidR="005F7192" w:rsidRPr="00207749" w:rsidRDefault="005F7192" w:rsidP="005F7192">
      <w:pPr>
        <w:pStyle w:val="ListParagraph"/>
        <w:numPr>
          <w:ilvl w:val="0"/>
          <w:numId w:val="38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Are required by Section 2120.8 of the education quality standards</w:t>
      </w:r>
    </w:p>
    <w:p w:rsidR="005F7192" w:rsidRPr="00207749" w:rsidRDefault="005F7192" w:rsidP="005F7192">
      <w:pPr>
        <w:pStyle w:val="ListParagraph"/>
        <w:numPr>
          <w:ilvl w:val="0"/>
          <w:numId w:val="38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Reflect existing learning standards required by the VT State Board of Education, under the VT Framework of Standards (CCSS, NGSS, and GEs)</w:t>
      </w:r>
    </w:p>
    <w:p w:rsidR="005F7192" w:rsidRPr="00207749" w:rsidRDefault="00567C8C" w:rsidP="005F7192">
      <w:pPr>
        <w:pStyle w:val="ListParagraph"/>
        <w:numPr>
          <w:ilvl w:val="0"/>
          <w:numId w:val="38"/>
        </w:numPr>
        <w:rPr>
          <w:rFonts w:asciiTheme="majorHAnsi" w:hAnsiTheme="majorHAnsi" w:cs="Helvetica"/>
          <w:bCs/>
          <w:smallCaps/>
          <w:spacing w:val="11"/>
        </w:rPr>
      </w:pPr>
      <w: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</w:t>
      </w:r>
      <w:r w:rsidR="005F7192"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re designed to be used in conjunction with the VT Transferable Skills Graduation Proficiencies, which outline students’ desired skills and habits across content areas </w:t>
      </w:r>
    </w:p>
    <w:p w:rsidR="005F7192" w:rsidRPr="00207749" w:rsidRDefault="005F7192" w:rsidP="005F7192">
      <w:pPr>
        <w:pStyle w:val="ListParagraph"/>
        <w:numPr>
          <w:ilvl w:val="0"/>
          <w:numId w:val="38"/>
        </w:numPr>
        <w:rPr>
          <w:rFonts w:asciiTheme="majorHAnsi" w:hAnsiTheme="majorHAnsi" w:cs="Helvetica"/>
          <w:b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Include three sets of performance indicators differentiated by grade cluster— elementary, middle, and high school</w:t>
      </w:r>
    </w:p>
    <w:p w:rsidR="005F7192" w:rsidRPr="00207749" w:rsidRDefault="00567C8C" w:rsidP="005F7192">
      <w:pPr>
        <w:pStyle w:val="ListParagraph"/>
        <w:numPr>
          <w:ilvl w:val="0"/>
          <w:numId w:val="38"/>
        </w:numPr>
        <w:rPr>
          <w:rFonts w:asciiTheme="majorHAnsi" w:hAnsiTheme="majorHAnsi" w:cs="Helvetica"/>
          <w:b/>
          <w:bCs/>
          <w:smallCaps/>
          <w:color w:val="FF0000"/>
          <w:spacing w:val="11"/>
        </w:rPr>
      </w:pPr>
      <w: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S</w:t>
      </w:r>
      <w:r w:rsidR="005F7192"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erve as benchmarks of learning progression for elementary and middle school </w:t>
      </w:r>
    </w:p>
    <w:p w:rsidR="005F7192" w:rsidRPr="00207749" w:rsidRDefault="005F7192" w:rsidP="005F7192">
      <w:pP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</w:pPr>
    </w:p>
    <w:p w:rsidR="005F7192" w:rsidRPr="00207749" w:rsidRDefault="005F7192" w:rsidP="005F7192">
      <w:pPr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</w:pPr>
    </w:p>
    <w:p w:rsidR="005F7192" w:rsidRPr="00207749" w:rsidRDefault="005F7192" w:rsidP="005F7192">
      <w:pPr>
        <w:pStyle w:val="ListParagraph"/>
        <w:ind w:left="360"/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lastRenderedPageBreak/>
        <w:t>This document is designed to: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Assist Vermont schools and Districts/SUs in developing learning requirements and expectations for their students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Promote consistency across schools and Districts/SUs for Transfer Students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Increase personalization and flexibility for instruction and learning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Help build curriculum and steer assessment development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>Support formative assessment practices, including performance assessment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color w:val="000000"/>
          <w:sz w:val="22"/>
          <w:szCs w:val="22"/>
        </w:rPr>
        <w:t xml:space="preserve">Simultaneously provide data and insight into achievement when </w:t>
      </w:r>
      <w:r w:rsidRPr="00207749">
        <w:rPr>
          <w:rFonts w:asciiTheme="majorHAnsi" w:hAnsiTheme="majorHAnsi" w:cs="Helvetica"/>
          <w:b/>
          <w:bCs/>
          <w:smallCaps/>
          <w:sz w:val="22"/>
          <w:szCs w:val="22"/>
        </w:rPr>
        <w:t xml:space="preserve">aligned with the transferable skills </w:t>
      </w:r>
    </w:p>
    <w:p w:rsidR="005F7192" w:rsidRPr="00207749" w:rsidRDefault="005F7192" w:rsidP="005F7192">
      <w:pPr>
        <w:pStyle w:val="ListParagraph"/>
        <w:numPr>
          <w:ilvl w:val="0"/>
          <w:numId w:val="39"/>
        </w:numPr>
        <w:rPr>
          <w:rFonts w:asciiTheme="majorHAnsi" w:hAnsiTheme="majorHAnsi" w:cs="Helvetica"/>
          <w:bCs/>
          <w:smallCaps/>
          <w:color w:val="FF0000"/>
          <w:spacing w:val="11"/>
        </w:rPr>
      </w:pPr>
      <w:r w:rsidRPr="00207749">
        <w:rPr>
          <w:rFonts w:asciiTheme="majorHAnsi" w:hAnsiTheme="majorHAnsi" w:cs="Helvetica"/>
          <w:b/>
          <w:bCs/>
          <w:smallCaps/>
          <w:sz w:val="22"/>
          <w:szCs w:val="22"/>
        </w:rPr>
        <w:t>Support student achievement of the expected content standards</w:t>
      </w:r>
    </w:p>
    <w:p w:rsidR="00A513D8" w:rsidRDefault="00A513D8" w:rsidP="002C575B">
      <w:pPr>
        <w:pStyle w:val="BasicParagraph"/>
        <w:suppressAutoHyphens/>
        <w:spacing w:line="240" w:lineRule="auto"/>
        <w:rPr>
          <w:rFonts w:ascii="Helvetica" w:hAnsi="Helvetica" w:cs="Helvetica-Bold"/>
          <w:b/>
          <w:bCs/>
          <w:color w:val="000000" w:themeColor="text1"/>
          <w:spacing w:val="11"/>
          <w:sz w:val="32"/>
          <w:szCs w:val="32"/>
        </w:rPr>
        <w:sectPr w:rsidR="00A513D8" w:rsidSect="00A513D8">
          <w:footerReference w:type="default" r:id="rId11"/>
          <w:type w:val="continuous"/>
          <w:pgSz w:w="20160" w:h="12240" w:orient="landscape"/>
          <w:pgMar w:top="1080" w:right="1080" w:bottom="1080" w:left="1080" w:header="720" w:footer="720" w:gutter="0"/>
          <w:cols w:num="2" w:space="720"/>
          <w:docGrid w:linePitch="360"/>
        </w:sectPr>
      </w:pPr>
    </w:p>
    <w:p w:rsidR="002B106D" w:rsidRPr="00753021" w:rsidRDefault="002B106D" w:rsidP="007B738F">
      <w:pPr>
        <w:spacing w:line="360" w:lineRule="auto"/>
        <w:rPr>
          <w:rFonts w:ascii="Helvetica" w:hAnsi="Helvetica" w:cs="Helvetica"/>
          <w:b/>
          <w:bCs/>
          <w:smallCaps/>
          <w:color w:val="000000" w:themeColor="text1"/>
          <w:spacing w:val="1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8"/>
        <w:gridCol w:w="5345"/>
        <w:gridCol w:w="5345"/>
        <w:gridCol w:w="5341"/>
        <w:gridCol w:w="7"/>
      </w:tblGrid>
      <w:tr w:rsidR="00F06328" w:rsidRPr="007B738F" w:rsidTr="00960E1B">
        <w:trPr>
          <w:trHeight w:val="530"/>
          <w:tblHeader/>
        </w:trPr>
        <w:tc>
          <w:tcPr>
            <w:tcW w:w="598" w:type="pct"/>
            <w:shd w:val="clear" w:color="auto" w:fill="9BBB59" w:themeFill="accent3"/>
          </w:tcPr>
          <w:p w:rsidR="00F06328" w:rsidRPr="007B738F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Helvetica" w:hAnsi="Helvetica" w:cs="Helvetica-Bold"/>
                <w:b/>
                <w:bCs/>
                <w:smallCaps/>
                <w:color w:val="000000"/>
                <w:sz w:val="22"/>
                <w:szCs w:val="22"/>
              </w:rPr>
            </w:pPr>
            <w:r w:rsidRPr="007B738F">
              <w:rPr>
                <w:rFonts w:ascii="Helvetica" w:hAnsi="Helvetica" w:cs="Helvetica-Bold"/>
                <w:b/>
                <w:bCs/>
                <w:smallCaps/>
                <w:color w:val="000000"/>
                <w:sz w:val="22"/>
                <w:szCs w:val="22"/>
              </w:rPr>
              <w:t>Graduation Proficiencies</w:t>
            </w:r>
          </w:p>
        </w:tc>
        <w:tc>
          <w:tcPr>
            <w:tcW w:w="1467" w:type="pct"/>
            <w:shd w:val="clear" w:color="auto" w:fill="auto"/>
          </w:tcPr>
          <w:p w:rsidR="00F06328" w:rsidRPr="007B738F" w:rsidRDefault="00F06328" w:rsidP="00F0632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Helvetica" w:hAnsi="Helvetica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7B738F">
              <w:rPr>
                <w:rFonts w:ascii="Helvetica" w:hAnsi="Helvetica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Indicators—Elementary School</w:t>
            </w:r>
          </w:p>
        </w:tc>
        <w:tc>
          <w:tcPr>
            <w:tcW w:w="1467" w:type="pct"/>
            <w:shd w:val="clear" w:color="auto" w:fill="EAF1DD" w:themeFill="accent3" w:themeFillTint="33"/>
          </w:tcPr>
          <w:p w:rsidR="00F06328" w:rsidRPr="007B738F" w:rsidRDefault="00F06328" w:rsidP="00F0632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Helvetica" w:hAnsi="Helvetica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7B738F">
              <w:rPr>
                <w:rFonts w:ascii="Helvetica" w:hAnsi="Helvetica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Indicators—Middle School</w:t>
            </w:r>
          </w:p>
        </w:tc>
        <w:tc>
          <w:tcPr>
            <w:tcW w:w="1468" w:type="pct"/>
            <w:gridSpan w:val="2"/>
            <w:shd w:val="clear" w:color="auto" w:fill="D6E3BC" w:themeFill="accent3" w:themeFillTint="66"/>
          </w:tcPr>
          <w:p w:rsidR="00F06328" w:rsidRPr="007B738F" w:rsidRDefault="00F06328" w:rsidP="00F0632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="Helvetica" w:hAnsi="Helvetica" w:cs="Helvetica"/>
                <w:b/>
                <w:bCs/>
                <w:smallCaps/>
                <w:color w:val="000000"/>
                <w:sz w:val="22"/>
                <w:szCs w:val="22"/>
              </w:rPr>
            </w:pPr>
            <w:r w:rsidRPr="007B738F">
              <w:rPr>
                <w:rFonts w:ascii="Helvetica" w:hAnsi="Helvetica" w:cs="Helvetica"/>
                <w:b/>
                <w:bCs/>
                <w:smallCaps/>
                <w:color w:val="000000"/>
                <w:sz w:val="22"/>
                <w:szCs w:val="22"/>
              </w:rPr>
              <w:t>Performance Indicators—High School</w:t>
            </w:r>
          </w:p>
        </w:tc>
      </w:tr>
      <w:tr w:rsidR="00F06328" w:rsidRPr="00CE333F" w:rsidTr="00960E1B">
        <w:trPr>
          <w:trHeight w:val="74"/>
        </w:trPr>
        <w:tc>
          <w:tcPr>
            <w:tcW w:w="598" w:type="pct"/>
            <w:shd w:val="clear" w:color="auto" w:fill="9BBB59" w:themeFill="accent3"/>
          </w:tcPr>
          <w:p w:rsidR="00F06328" w:rsidRPr="00476E5A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-Bold"/>
                <w:b/>
                <w:bCs/>
                <w:color w:val="000000"/>
                <w:sz w:val="20"/>
                <w:szCs w:val="20"/>
              </w:rPr>
              <w:t>1. MODELING</w:t>
            </w:r>
          </w:p>
          <w:p w:rsidR="00F06328" w:rsidRPr="00476E5A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-Bold"/>
                <w:b/>
                <w:bCs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 mathematics to help make sense of the real world: identify variables, formulate a model describing the relationship between the variables, interpret results, and validate and report conclusions and the reasoning behind them.</w:t>
            </w:r>
          </w:p>
        </w:tc>
        <w:tc>
          <w:tcPr>
            <w:tcW w:w="1467" w:type="pct"/>
            <w:shd w:val="clear" w:color="auto" w:fill="auto"/>
          </w:tcPr>
          <w:p w:rsidR="005C53BA" w:rsidRPr="00476E5A" w:rsidRDefault="00AF7C73" w:rsidP="005C53BA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Use</w:t>
            </w:r>
            <w:r w:rsidR="005C53BA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numerical </w:t>
            </w:r>
            <w:r w:rsidR="005C53BA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phenomena or 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quantities to</w:t>
            </w:r>
            <w:r w:rsidR="005C53BA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model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a situation</w:t>
            </w:r>
            <w:r w:rsidR="005C53BA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. </w:t>
            </w:r>
          </w:p>
          <w:p w:rsidR="005C53BA" w:rsidRPr="00476E5A" w:rsidRDefault="005C53BA" w:rsidP="005C53BA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geometric shapes and their properties to model physical objects. </w:t>
            </w:r>
          </w:p>
          <w:p w:rsidR="005C53BA" w:rsidRPr="00476E5A" w:rsidRDefault="005C53BA" w:rsidP="005C53BA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equations to model and interpret situations. </w:t>
            </w:r>
          </w:p>
          <w:p w:rsidR="005C53BA" w:rsidRPr="00476E5A" w:rsidRDefault="005C53BA" w:rsidP="005C53BA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</w:t>
            </w:r>
            <w:r w:rsidR="006D1AEA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graphing techniques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to model situations involving data. </w:t>
            </w:r>
          </w:p>
          <w:p w:rsidR="005C53BA" w:rsidRPr="00476E5A" w:rsidRDefault="005C53BA" w:rsidP="005C53BA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Compare </w:t>
            </w:r>
            <w:r w:rsidR="00BD249C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mathematical models 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for a situation.</w:t>
            </w:r>
          </w:p>
          <w:p w:rsidR="00F06328" w:rsidRPr="00476E5A" w:rsidRDefault="005C53BA" w:rsidP="005C53BA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Interpret the results of applying the model in the context of the situation.</w:t>
            </w:r>
          </w:p>
        </w:tc>
        <w:tc>
          <w:tcPr>
            <w:tcW w:w="1467" w:type="pct"/>
            <w:shd w:val="clear" w:color="auto" w:fill="EAF1DD" w:themeFill="accent3" w:themeFillTint="33"/>
          </w:tcPr>
          <w:p w:rsidR="00064564" w:rsidRPr="00476E5A" w:rsidRDefault="00AF7C73" w:rsidP="002736E5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before="60" w:after="60"/>
              <w:ind w:left="49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Use</w:t>
            </w:r>
            <w:r w:rsidR="00064564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numerical </w:t>
            </w:r>
            <w:r w:rsidR="00064564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phenomena or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quantities to </w:t>
            </w:r>
            <w:r w:rsidR="00064564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model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a situation</w:t>
            </w:r>
            <w:r w:rsidR="00064564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. </w:t>
            </w:r>
          </w:p>
          <w:p w:rsidR="00D737A5" w:rsidRPr="00476E5A" w:rsidRDefault="00064564" w:rsidP="002736E5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before="60" w:after="60"/>
              <w:ind w:left="49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geometric shapes and their properties to model physical objects. </w:t>
            </w:r>
          </w:p>
          <w:p w:rsidR="00D737A5" w:rsidRPr="00476E5A" w:rsidRDefault="00064564" w:rsidP="002736E5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before="60" w:after="60"/>
              <w:ind w:left="49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equations, inequalities and functions to model and interpret situations. </w:t>
            </w:r>
          </w:p>
          <w:p w:rsidR="00064564" w:rsidRPr="00476E5A" w:rsidRDefault="00064564" w:rsidP="002736E5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before="60" w:after="60"/>
              <w:ind w:left="49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statistics to model situations involving data. </w:t>
            </w:r>
          </w:p>
          <w:p w:rsidR="00BD249C" w:rsidRPr="00476E5A" w:rsidRDefault="005A3E35" w:rsidP="002736E5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before="60" w:after="60"/>
              <w:ind w:left="49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Compare</w:t>
            </w:r>
            <w:r w:rsidR="00BD249C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mathematical models for a situation.</w:t>
            </w:r>
          </w:p>
          <w:p w:rsidR="00F06328" w:rsidRPr="00476E5A" w:rsidRDefault="00064564" w:rsidP="002736E5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before="60" w:after="60"/>
              <w:ind w:left="49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Interpret the results of applying the model in the context of the situation.</w:t>
            </w:r>
          </w:p>
        </w:tc>
        <w:tc>
          <w:tcPr>
            <w:tcW w:w="1468" w:type="pct"/>
            <w:gridSpan w:val="2"/>
            <w:shd w:val="clear" w:color="auto" w:fill="D6E3BC" w:themeFill="accent3" w:themeFillTint="66"/>
          </w:tcPr>
          <w:p w:rsidR="00F06328" w:rsidRPr="00476E5A" w:rsidRDefault="00AF7C73" w:rsidP="00BD249C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before="60" w:after="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Use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numerical</w:t>
            </w:r>
            <w:r w:rsidR="005C53BA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</w:t>
            </w:r>
            <w:r w:rsidR="00064564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phenomena or quantities 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>to</w:t>
            </w:r>
            <w:r w:rsidR="00064564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a model</w:t>
            </w:r>
            <w:r w:rsidR="003A4C1F" w:rsidRPr="00476E5A">
              <w:rPr>
                <w:rFonts w:asciiTheme="majorHAnsi" w:hAnsiTheme="majorHAnsi"/>
                <w:color w:val="202020"/>
                <w:sz w:val="20"/>
                <w:szCs w:val="20"/>
              </w:rPr>
              <w:t xml:space="preserve"> a situation</w:t>
            </w:r>
            <w:r w:rsidR="005A3E35">
              <w:rPr>
                <w:rFonts w:asciiTheme="majorHAnsi" w:hAnsiTheme="majorHAnsi" w:cs="Helvetica"/>
                <w:color w:val="000000"/>
                <w:sz w:val="20"/>
                <w:szCs w:val="20"/>
              </w:rPr>
              <w:t>. (</w:t>
            </w:r>
            <w:r w:rsidR="00A1649F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HSN.Q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064564" w:rsidP="00BD249C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before="60" w:after="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geometric shapes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and their properties t</w:t>
            </w:r>
            <w:r w:rsidR="005A3E35">
              <w:rPr>
                <w:rFonts w:asciiTheme="majorHAnsi" w:hAnsiTheme="majorHAnsi" w:cs="Helvetica"/>
                <w:color w:val="000000"/>
                <w:sz w:val="20"/>
                <w:szCs w:val="20"/>
              </w:rPr>
              <w:t>o model physical objects. (</w:t>
            </w:r>
            <w:r w:rsidR="00567C8C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HSG.SRT.C, GPE.B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,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</w:t>
            </w:r>
            <w:r w:rsidR="00567C8C">
              <w:rPr>
                <w:rFonts w:asciiTheme="majorHAnsi" w:hAnsiTheme="majorHAnsi" w:cs="Helvetica"/>
                <w:color w:val="000000"/>
                <w:sz w:val="20"/>
                <w:szCs w:val="20"/>
              </w:rPr>
              <w:t>GMD.A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,</w:t>
            </w:r>
            <w:r w:rsidR="00A1649F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MG)</w:t>
            </w:r>
          </w:p>
          <w:p w:rsidR="00F06328" w:rsidRPr="00476E5A" w:rsidRDefault="00064564" w:rsidP="00BD249C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before="60" w:after="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equations, inequalities and functions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to model and interpret situations</w:t>
            </w:r>
            <w:r w:rsidR="00567C8C">
              <w:rPr>
                <w:rFonts w:asciiTheme="majorHAnsi" w:hAnsiTheme="majorHAnsi" w:cs="Helvetica"/>
                <w:color w:val="000000"/>
                <w:sz w:val="20"/>
                <w:szCs w:val="20"/>
              </w:rPr>
              <w:t>. (HSA.SSE</w:t>
            </w:r>
            <w:r w:rsidR="006222B0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, </w:t>
            </w:r>
            <w:r w:rsidR="00567C8C">
              <w:rPr>
                <w:rFonts w:asciiTheme="majorHAnsi" w:hAnsiTheme="majorHAnsi" w:cs="Helvetica"/>
                <w:color w:val="000000"/>
                <w:sz w:val="20"/>
                <w:szCs w:val="20"/>
              </w:rPr>
              <w:t>CED, REI.D;</w:t>
            </w:r>
            <w:r w:rsidR="00C03F33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HSF.IF.B,</w:t>
            </w:r>
            <w:r w:rsidR="00567C8C">
              <w:rPr>
                <w:rFonts w:asciiTheme="majorHAnsi" w:hAnsiTheme="majorHAnsi" w:cs="Helvetica"/>
                <w:color w:val="000000"/>
                <w:sz w:val="20"/>
                <w:szCs w:val="20"/>
              </w:rPr>
              <w:t>C</w:t>
            </w:r>
            <w:r w:rsidR="006222B0">
              <w:rPr>
                <w:rFonts w:asciiTheme="majorHAnsi" w:hAnsiTheme="majorHAnsi" w:cs="Helvetica"/>
                <w:color w:val="000000"/>
                <w:sz w:val="20"/>
                <w:szCs w:val="20"/>
              </w:rPr>
              <w:t>, BF.A, LE</w:t>
            </w:r>
            <w:r w:rsidR="002736E5">
              <w:rPr>
                <w:rFonts w:asciiTheme="majorHAnsi" w:hAnsiTheme="majorHAnsi" w:cs="Helvetica"/>
                <w:color w:val="000000"/>
                <w:sz w:val="20"/>
                <w:szCs w:val="20"/>
              </w:rPr>
              <w:t>, TF.B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7D2C69" w:rsidP="00BD249C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before="60" w:after="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statistics </w:t>
            </w:r>
            <w:r w:rsidR="00064564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to model situations involving data</w:t>
            </w:r>
            <w:r w:rsidR="002736E5">
              <w:rPr>
                <w:rFonts w:asciiTheme="majorHAnsi" w:hAnsiTheme="majorHAnsi" w:cs="Helvetica"/>
                <w:color w:val="000000"/>
                <w:sz w:val="20"/>
                <w:szCs w:val="20"/>
              </w:rPr>
              <w:t>. (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HSS)</w:t>
            </w:r>
          </w:p>
          <w:p w:rsidR="00BD249C" w:rsidRPr="00476E5A" w:rsidRDefault="005A3E35" w:rsidP="00BD249C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before="60" w:after="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Compare</w:t>
            </w:r>
            <w:r w:rsidR="00BD249C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mathematical models for a situation.</w:t>
            </w:r>
          </w:p>
          <w:p w:rsidR="00F06328" w:rsidRPr="00476E5A" w:rsidRDefault="00F06328" w:rsidP="00BD249C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before="60" w:after="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Interpret the results of </w:t>
            </w:r>
            <w:r w:rsidR="007D2C69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applying the model in the contex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t of the situation.</w:t>
            </w:r>
          </w:p>
        </w:tc>
      </w:tr>
      <w:tr w:rsidR="00F06328" w:rsidRPr="00CE333F" w:rsidTr="00960E1B">
        <w:trPr>
          <w:trHeight w:val="2870"/>
        </w:trPr>
        <w:tc>
          <w:tcPr>
            <w:tcW w:w="598" w:type="pct"/>
            <w:shd w:val="clear" w:color="auto" w:fill="9BBB59" w:themeFill="accent3"/>
          </w:tcPr>
          <w:p w:rsidR="00F06328" w:rsidRPr="00476E5A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-Bold"/>
                <w:b/>
                <w:bCs/>
                <w:color w:val="000000"/>
                <w:sz w:val="20"/>
                <w:szCs w:val="20"/>
              </w:rPr>
              <w:lastRenderedPageBreak/>
              <w:t>2. NUMBER AND QUANTITY</w:t>
            </w:r>
          </w:p>
          <w:p w:rsidR="00F06328" w:rsidRPr="00476E5A" w:rsidRDefault="00F06328" w:rsidP="00AA5194">
            <w:pPr>
              <w:spacing w:before="60" w:after="60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Reason, describe, and analyze quantitatively, using units and number systems to solve problems.</w:t>
            </w:r>
          </w:p>
        </w:tc>
        <w:tc>
          <w:tcPr>
            <w:tcW w:w="1467" w:type="pct"/>
            <w:shd w:val="clear" w:color="auto" w:fill="auto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30"/>
              </w:numPr>
              <w:spacing w:before="60" w:beforeAutospacing="0" w:after="60" w:afterAutospacing="0" w:line="276" w:lineRule="auto"/>
              <w:ind w:left="447"/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>Understan</w:t>
            </w:r>
            <w:r w:rsidR="00D7250D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>d the place value system. (</w:t>
            </w:r>
            <w:r w:rsidRPr="00476E5A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>5NBT.A)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0"/>
              </w:numPr>
              <w:spacing w:before="60" w:beforeAutospacing="0" w:after="60" w:afterAutospacing="0" w:line="276" w:lineRule="auto"/>
              <w:ind w:left="447"/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>Perform operations with multi-digit whole numbers and wit</w:t>
            </w:r>
            <w:r w:rsidR="00D7250D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>h decimals to hundredths. (</w:t>
            </w:r>
            <w:r w:rsidRPr="00476E5A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>5NBT.B)</w:t>
            </w:r>
          </w:p>
          <w:p w:rsidR="00F06328" w:rsidRPr="00476E5A" w:rsidRDefault="00F06328" w:rsidP="00F06328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447"/>
              <w:contextualSpacing w:val="0"/>
              <w:outlineLvl w:val="3"/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</w:pP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Use equivalent fractions as a strategy to ad</w:t>
            </w:r>
            <w:r w:rsidR="00D7250D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d and subtract fractions. (5NF.A</w:t>
            </w: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 xml:space="preserve">) </w:t>
            </w:r>
          </w:p>
          <w:p w:rsidR="00F06328" w:rsidRPr="00476E5A" w:rsidRDefault="00F06328" w:rsidP="00021DE2">
            <w:pPr>
              <w:pStyle w:val="ListParagraph"/>
              <w:numPr>
                <w:ilvl w:val="0"/>
                <w:numId w:val="30"/>
              </w:numPr>
              <w:spacing w:before="60" w:after="60" w:line="276" w:lineRule="auto"/>
              <w:ind w:left="447"/>
              <w:contextualSpacing w:val="0"/>
              <w:outlineLvl w:val="3"/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</w:pP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Apply and extend previous understandings of multiplication and division</w:t>
            </w:r>
            <w:r w:rsidR="00021DE2"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 xml:space="preserve"> to multiply and divide fractions</w:t>
            </w:r>
            <w:r w:rsidR="00D7250D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. (</w:t>
            </w: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5NF.B)</w:t>
            </w:r>
          </w:p>
          <w:p w:rsidR="00F06328" w:rsidRPr="00476E5A" w:rsidRDefault="00F06328" w:rsidP="00F06328">
            <w:pPr>
              <w:pStyle w:val="ListParagraph"/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47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</w:p>
        </w:tc>
        <w:tc>
          <w:tcPr>
            <w:tcW w:w="1467" w:type="pct"/>
            <w:shd w:val="clear" w:color="auto" w:fill="EAF1DD" w:themeFill="accent3" w:themeFillTint="33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31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Compute fluently with multi-digit numbers and find comm</w:t>
            </w:r>
            <w:r w:rsidR="00D7250D">
              <w:rPr>
                <w:rFonts w:asciiTheme="majorHAnsi" w:hAnsiTheme="majorHAnsi" w:cs="Helvetica"/>
                <w:b w:val="0"/>
                <w:sz w:val="20"/>
                <w:szCs w:val="20"/>
              </w:rPr>
              <w:t>on factors and multiples.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6NS.A)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1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Apply and extend previous understandings of numbers to the sy</w:t>
            </w:r>
            <w:r w:rsidR="00D7250D">
              <w:rPr>
                <w:rFonts w:asciiTheme="majorHAnsi" w:hAnsiTheme="majorHAnsi" w:cs="Helvetica"/>
                <w:b w:val="0"/>
                <w:sz w:val="20"/>
                <w:szCs w:val="20"/>
              </w:rPr>
              <w:t>stem of rational numbers.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6NS.B)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1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Apply and extend previous understandings of o</w:t>
            </w:r>
            <w:r w:rsidR="00D7250D">
              <w:rPr>
                <w:rFonts w:asciiTheme="majorHAnsi" w:hAnsiTheme="majorHAnsi" w:cs="Helvetica"/>
                <w:b w:val="0"/>
                <w:sz w:val="20"/>
                <w:szCs w:val="20"/>
              </w:rPr>
              <w:t>perations with fractions.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7NS.A)</w:t>
            </w:r>
          </w:p>
          <w:p w:rsidR="00F06328" w:rsidRPr="00476E5A" w:rsidRDefault="00F06328" w:rsidP="00D7250D">
            <w:pPr>
              <w:pStyle w:val="Heading4"/>
              <w:numPr>
                <w:ilvl w:val="0"/>
                <w:numId w:val="31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Know that there are numbers that are not rational, and approximate</w:t>
            </w:r>
            <w:r w:rsidR="00D7250D">
              <w:rPr>
                <w:rFonts w:asciiTheme="majorHAnsi" w:hAnsiTheme="majorHAnsi" w:cs="Helvetica"/>
                <w:b w:val="0"/>
                <w:sz w:val="20"/>
                <w:szCs w:val="20"/>
              </w:rPr>
              <w:t xml:space="preserve"> them by rational numbers.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8NS.A)</w:t>
            </w:r>
          </w:p>
        </w:tc>
        <w:tc>
          <w:tcPr>
            <w:tcW w:w="1468" w:type="pct"/>
            <w:gridSpan w:val="2"/>
            <w:shd w:val="clear" w:color="auto" w:fill="D6E3BC" w:themeFill="accent3" w:themeFillTint="66"/>
          </w:tcPr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Extend the properties of exponen</w:t>
            </w:r>
            <w:r w:rsidR="00D7250D">
              <w:rPr>
                <w:rFonts w:asciiTheme="majorHAnsi" w:hAnsiTheme="majorHAnsi" w:cs="Helvetica"/>
                <w:color w:val="000000"/>
                <w:sz w:val="20"/>
                <w:szCs w:val="20"/>
              </w:rPr>
              <w:t>ts to rational exponents.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HSN.RN.A)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 the properties of rationa</w:t>
            </w:r>
            <w:r w:rsidR="00D7250D">
              <w:rPr>
                <w:rFonts w:asciiTheme="majorHAnsi" w:hAnsiTheme="majorHAnsi" w:cs="Helvetica"/>
                <w:color w:val="000000"/>
                <w:sz w:val="20"/>
                <w:szCs w:val="20"/>
              </w:rPr>
              <w:t>l and irrational numbers.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HSN.RN.B)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Reason quantitatively and use uni</w:t>
            </w:r>
            <w:r w:rsidR="00D7250D">
              <w:rPr>
                <w:rFonts w:asciiTheme="majorHAnsi" w:hAnsiTheme="majorHAnsi" w:cs="Helvetica"/>
                <w:color w:val="000000"/>
                <w:sz w:val="20"/>
                <w:szCs w:val="20"/>
              </w:rPr>
              <w:t>ts to solve problems.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HSN.Q.A)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Perform arithmetic operati</w:t>
            </w:r>
            <w:r w:rsidR="00D7250D">
              <w:rPr>
                <w:rFonts w:asciiTheme="majorHAnsi" w:hAnsiTheme="majorHAnsi" w:cs="Helvetica"/>
                <w:color w:val="000000"/>
                <w:sz w:val="20"/>
                <w:szCs w:val="20"/>
              </w:rPr>
              <w:t>ons with complex numbers. (HSN.CN.A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Use complex numbers in polynomial </w:t>
            </w:r>
            <w:r w:rsidR="00D7250D">
              <w:rPr>
                <w:rFonts w:asciiTheme="majorHAnsi" w:hAnsiTheme="majorHAnsi" w:cs="Helvetica"/>
                <w:color w:val="000000"/>
                <w:sz w:val="20"/>
                <w:szCs w:val="20"/>
              </w:rPr>
              <w:t>identities and equations. (HSN.CN.C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</w:tc>
      </w:tr>
      <w:tr w:rsidR="00F06328" w:rsidRPr="00476E5A" w:rsidTr="00BF5FEF">
        <w:trPr>
          <w:trHeight w:val="5201"/>
        </w:trPr>
        <w:tc>
          <w:tcPr>
            <w:tcW w:w="598" w:type="pct"/>
            <w:shd w:val="clear" w:color="auto" w:fill="9BBB59" w:themeFill="accent3"/>
          </w:tcPr>
          <w:p w:rsidR="00F06328" w:rsidRPr="00476E5A" w:rsidRDefault="00F06328" w:rsidP="00AA5194">
            <w:pPr>
              <w:pStyle w:val="Basic"/>
              <w:spacing w:before="60" w:after="60" w:line="240" w:lineRule="auto"/>
              <w:rPr>
                <w:rFonts w:asciiTheme="majorHAnsi" w:hAnsiTheme="majorHAnsi" w:cs="Helvetica"/>
              </w:rPr>
            </w:pPr>
            <w:r w:rsidRPr="00476E5A">
              <w:rPr>
                <w:rFonts w:asciiTheme="majorHAnsi" w:hAnsiTheme="majorHAnsi" w:cs="Helvetica-Bold"/>
                <w:b/>
                <w:bCs/>
                <w:caps/>
              </w:rPr>
              <w:t xml:space="preserve">3. ALGEBRA </w:t>
            </w:r>
          </w:p>
          <w:p w:rsidR="00F06328" w:rsidRPr="00476E5A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/>
              <w:textAlignment w:val="center"/>
              <w:rPr>
                <w:rFonts w:asciiTheme="majorHAnsi" w:hAnsiTheme="majorHAnsi" w:cs="Helvetica-Bold"/>
                <w:b/>
                <w:bCs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Create, interpret, use, and analyze expressions, equations and inequalities.</w:t>
            </w:r>
          </w:p>
        </w:tc>
        <w:tc>
          <w:tcPr>
            <w:tcW w:w="1467" w:type="pct"/>
            <w:shd w:val="clear" w:color="auto" w:fill="auto"/>
          </w:tcPr>
          <w:p w:rsidR="00F06328" w:rsidRPr="00476E5A" w:rsidRDefault="00F06328" w:rsidP="00F06328">
            <w:pPr>
              <w:pStyle w:val="ListParagraph"/>
              <w:numPr>
                <w:ilvl w:val="0"/>
                <w:numId w:val="33"/>
              </w:numPr>
              <w:spacing w:before="60" w:after="60" w:line="276" w:lineRule="auto"/>
              <w:ind w:left="447"/>
              <w:contextualSpacing w:val="0"/>
              <w:outlineLvl w:val="3"/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</w:pP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Write and interpr</w:t>
            </w:r>
            <w:r w:rsidR="00844DB5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et numerical expressions. (</w:t>
            </w: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5OA.A)</w:t>
            </w:r>
          </w:p>
          <w:p w:rsidR="00F06328" w:rsidRPr="00476E5A" w:rsidRDefault="00F06328" w:rsidP="002D073A">
            <w:pPr>
              <w:pStyle w:val="ListParagraph"/>
              <w:spacing w:before="60" w:after="60" w:line="276" w:lineRule="auto"/>
              <w:ind w:left="447"/>
              <w:contextualSpacing w:val="0"/>
              <w:outlineLvl w:val="3"/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</w:pPr>
          </w:p>
        </w:tc>
        <w:tc>
          <w:tcPr>
            <w:tcW w:w="1467" w:type="pct"/>
            <w:shd w:val="clear" w:color="auto" w:fill="EAF1DD" w:themeFill="accent3" w:themeFillTint="33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 xml:space="preserve">Apply and extend previous understandings of arithmetic 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to algebraic expressions.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6EE.A)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Reason about and solve one-variable eq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uations and inequalities.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6EE.B)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Represent and analyze quantitative relationships between dependent a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nd independent variables.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6EE.C)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Use properties of operations to generat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e equivalent expressions.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7EE.A)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Solve real-life and mathematical problems using numerical and algebraic e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xpressions and equations.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7EE.B)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Work with radica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ls and integer exponents.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8EE.A)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Understand the connections between proportional relationships, lin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es, and linear equations.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8EE.B)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34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Analyze and solve linear equations and pairs of simulta</w:t>
            </w:r>
            <w:r w:rsidR="00844DB5">
              <w:rPr>
                <w:rFonts w:asciiTheme="majorHAnsi" w:hAnsiTheme="majorHAnsi" w:cs="Helvetica"/>
                <w:b w:val="0"/>
                <w:sz w:val="20"/>
                <w:szCs w:val="20"/>
              </w:rPr>
              <w:t>neous linear equations.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8EE.C)</w:t>
            </w:r>
          </w:p>
        </w:tc>
        <w:tc>
          <w:tcPr>
            <w:tcW w:w="1468" w:type="pct"/>
            <w:gridSpan w:val="2"/>
            <w:shd w:val="clear" w:color="auto" w:fill="D6E3BC" w:themeFill="accent3" w:themeFillTint="66"/>
          </w:tcPr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Interpret the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structure of expressions.(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HSA.SSE.A)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Write expressions in equi</w:t>
            </w:r>
            <w:r w:rsidR="006222B0">
              <w:rPr>
                <w:rFonts w:asciiTheme="majorHAnsi" w:hAnsiTheme="majorHAnsi" w:cs="Helvetica"/>
                <w:color w:val="000000"/>
                <w:sz w:val="20"/>
                <w:szCs w:val="20"/>
              </w:rPr>
              <w:t>valent forms to solve problems.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HSA.SSE.B)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Perform arithmetic o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perations on polynomials.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HSA.APR.A)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the relationship between zeros an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d factors of polynomials.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HSA.APR.B)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 polynomial identities to s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olve problems. (HSA.APR.C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) 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Rewr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ite rational expressions. (HSA.APR.D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Create equations that describe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numbers or relationships.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HSA.CED.A)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solving equations as a process of reasoning a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nd explain the reasoning.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HSA.REI.A)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Solve equations and ineq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ualities in one variable.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HSA.REI.B)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So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lve systems of equations. (HSA.REI.C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90"/>
                <w:tab w:val="left" w:pos="640"/>
              </w:tabs>
              <w:suppressAutoHyphens/>
              <w:autoSpaceDE w:val="0"/>
              <w:autoSpaceDN w:val="0"/>
              <w:adjustRightInd w:val="0"/>
              <w:spacing w:before="60" w:after="60"/>
              <w:ind w:left="485"/>
              <w:contextualSpacing w:val="0"/>
              <w:textAlignment w:val="center"/>
              <w:rPr>
                <w:rFonts w:asciiTheme="majorHAnsi" w:hAnsiTheme="majorHAnsi" w:cs="Helvetica"/>
                <w:color w:val="000000" w:themeColor="text1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Represent and solve equations and inequalities </w:t>
            </w:r>
            <w:r w:rsidR="00844DB5">
              <w:rPr>
                <w:rFonts w:asciiTheme="majorHAnsi" w:hAnsiTheme="majorHAnsi" w:cs="Helvetica"/>
                <w:color w:val="000000"/>
                <w:sz w:val="20"/>
                <w:szCs w:val="20"/>
              </w:rPr>
              <w:t>graphically.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HSA.REI.D)</w:t>
            </w:r>
          </w:p>
        </w:tc>
      </w:tr>
      <w:tr w:rsidR="00F06328" w:rsidRPr="00CE333F" w:rsidTr="00BF5FEF">
        <w:trPr>
          <w:trHeight w:val="5471"/>
        </w:trPr>
        <w:tc>
          <w:tcPr>
            <w:tcW w:w="598" w:type="pct"/>
            <w:shd w:val="clear" w:color="auto" w:fill="9BBB59" w:themeFill="accent3"/>
          </w:tcPr>
          <w:p w:rsidR="00F06328" w:rsidRPr="009347B2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 w:line="260" w:lineRule="atLeast"/>
              <w:textAlignment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  <w:lastRenderedPageBreak/>
              <w:t xml:space="preserve">4. </w:t>
            </w:r>
            <w:r w:rsidRPr="009347B2"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  <w:t>FUNCTIONS</w:t>
            </w:r>
          </w:p>
          <w:p w:rsidR="00F06328" w:rsidRPr="00CE333F" w:rsidRDefault="00F06328" w:rsidP="00AA5194">
            <w:pPr>
              <w:spacing w:before="60" w:after="60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Use functions, including linear, quadratic, trigonometric and exponential, to interpret and analyze a variety of contexts.</w:t>
            </w:r>
          </w:p>
        </w:tc>
        <w:tc>
          <w:tcPr>
            <w:tcW w:w="1467" w:type="pct"/>
            <w:shd w:val="clear" w:color="auto" w:fill="auto"/>
          </w:tcPr>
          <w:p w:rsidR="00F06328" w:rsidRPr="00476E5A" w:rsidRDefault="002D073A" w:rsidP="002D073A">
            <w:pPr>
              <w:pStyle w:val="ListParagraph"/>
              <w:widowControl w:val="0"/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 w:hanging="298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a. Analyze pa</w:t>
            </w:r>
            <w:r w:rsidR="003C3E0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tterns and relationships. (</w:t>
            </w:r>
            <w:r w:rsidRPr="00476E5A">
              <w:rPr>
                <w:rFonts w:asciiTheme="majorHAnsi" w:eastAsia="Times New Roman" w:hAnsiTheme="majorHAnsi" w:cs="Helvetica"/>
                <w:color w:val="202020"/>
                <w:sz w:val="20"/>
                <w:szCs w:val="20"/>
              </w:rPr>
              <w:t>5OA.B)</w:t>
            </w:r>
          </w:p>
        </w:tc>
        <w:tc>
          <w:tcPr>
            <w:tcW w:w="1467" w:type="pct"/>
            <w:shd w:val="clear" w:color="auto" w:fill="EAF1DD" w:themeFill="accent3" w:themeFillTint="33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9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Understand ratio concepts and use ratio rea</w:t>
            </w:r>
            <w:r w:rsidR="003C3E0A">
              <w:rPr>
                <w:rFonts w:asciiTheme="majorHAnsi" w:hAnsiTheme="majorHAnsi" w:cs="Helvetica"/>
                <w:b w:val="0"/>
                <w:sz w:val="20"/>
                <w:szCs w:val="20"/>
              </w:rPr>
              <w:t>soning to solve problems.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6RP.A)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9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Analyze proportional relationships and use them to solve real-world a</w:t>
            </w:r>
            <w:r w:rsidR="003C3E0A">
              <w:rPr>
                <w:rFonts w:asciiTheme="majorHAnsi" w:hAnsiTheme="majorHAnsi" w:cs="Helvetica"/>
                <w:b w:val="0"/>
                <w:sz w:val="20"/>
                <w:szCs w:val="20"/>
              </w:rPr>
              <w:t>nd mathematical problems.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7RP.A)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9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Define, evaluat</w:t>
            </w:r>
            <w:r w:rsidR="003C3E0A">
              <w:rPr>
                <w:rFonts w:asciiTheme="majorHAnsi" w:hAnsiTheme="majorHAnsi" w:cs="Helvetica"/>
                <w:b w:val="0"/>
                <w:sz w:val="20"/>
                <w:szCs w:val="20"/>
              </w:rPr>
              <w:t>e, and compare functions.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8F.A)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9"/>
              </w:numPr>
              <w:spacing w:before="60" w:beforeAutospacing="0" w:after="60" w:afterAutospacing="0" w:line="276" w:lineRule="auto"/>
              <w:ind w:left="466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Use functions to model relationships between qu</w:t>
            </w:r>
            <w:r w:rsidR="003C3E0A">
              <w:rPr>
                <w:rFonts w:asciiTheme="majorHAnsi" w:hAnsiTheme="majorHAnsi" w:cs="Helvetica"/>
                <w:b w:val="0"/>
                <w:sz w:val="20"/>
                <w:szCs w:val="20"/>
              </w:rPr>
              <w:t>antities.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8F.B)</w:t>
            </w:r>
          </w:p>
        </w:tc>
        <w:tc>
          <w:tcPr>
            <w:tcW w:w="1468" w:type="pct"/>
            <w:gridSpan w:val="2"/>
            <w:shd w:val="clear" w:color="auto" w:fill="D6E3BC" w:themeFill="accent3" w:themeFillTint="66"/>
          </w:tcPr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the concept of a function a</w:t>
            </w:r>
            <w:r w:rsidR="003C3E0A">
              <w:rPr>
                <w:rFonts w:asciiTheme="majorHAnsi" w:hAnsiTheme="majorHAnsi" w:cs="Helvetica"/>
                <w:color w:val="000000"/>
                <w:sz w:val="20"/>
                <w:szCs w:val="20"/>
              </w:rPr>
              <w:t>nd use function notation.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HSF.IF.A)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Interpret functions that arise in applications</w:t>
            </w:r>
            <w:r w:rsidR="003C3E0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in terms of the context.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HSF.IF.B)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Analyze functions using different representations. (</w:t>
            </w:r>
            <w:r w:rsidR="0015049A">
              <w:rPr>
                <w:rFonts w:asciiTheme="majorHAnsi" w:hAnsiTheme="majorHAnsi" w:cs="Helvetica"/>
                <w:caps/>
                <w:color w:val="000000"/>
                <w:sz w:val="20"/>
                <w:szCs w:val="20"/>
              </w:rPr>
              <w:t>HSF.IF.C,e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Build a function that models a relationship between two quantities. (</w:t>
            </w:r>
            <w:r w:rsidR="0015049A">
              <w:rPr>
                <w:rFonts w:asciiTheme="majorHAnsi" w:hAnsiTheme="majorHAnsi" w:cs="Helvetica"/>
                <w:caps/>
                <w:color w:val="000000"/>
                <w:sz w:val="20"/>
                <w:szCs w:val="20"/>
              </w:rPr>
              <w:t>HSF.BF.A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Build new functions from existing</w:t>
            </w:r>
            <w:r w:rsidR="0015049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functions.  (HSF.BF.B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Construct and compare linear, quadratic, and exponential models and solve problems.  (HSF.LE.A)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Interpret expressions for functions in terms of </w:t>
            </w:r>
            <w:r w:rsidR="0015049A">
              <w:rPr>
                <w:rFonts w:asciiTheme="majorHAnsi" w:hAnsiTheme="majorHAnsi" w:cs="Helvetica"/>
                <w:color w:val="000000"/>
                <w:sz w:val="20"/>
                <w:szCs w:val="20"/>
              </w:rPr>
              <w:t>the situation they model.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HSF.LE.B)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Extend the domain of trigonometric functio</w:t>
            </w:r>
            <w:r w:rsidR="0015049A">
              <w:rPr>
                <w:rFonts w:asciiTheme="majorHAnsi" w:hAnsiTheme="majorHAnsi" w:cs="Helvetica"/>
                <w:color w:val="000000"/>
                <w:sz w:val="20"/>
                <w:szCs w:val="20"/>
              </w:rPr>
              <w:t>ns using the unit circle. (HSF.TF.A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Model periodic phenomena with</w:t>
            </w:r>
            <w:r w:rsidR="0015049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trigonometric functions.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</w:t>
            </w:r>
            <w:r w:rsidR="0015049A">
              <w:rPr>
                <w:rFonts w:asciiTheme="majorHAnsi" w:hAnsiTheme="majorHAnsi" w:cs="Helvetica"/>
                <w:color w:val="000000"/>
                <w:sz w:val="20"/>
                <w:szCs w:val="20"/>
              </w:rPr>
              <w:t>F.TF.B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46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Prove and apply t</w:t>
            </w:r>
            <w:r w:rsidR="0015049A">
              <w:rPr>
                <w:rFonts w:asciiTheme="majorHAnsi" w:hAnsiTheme="majorHAnsi" w:cs="Helvetica"/>
                <w:color w:val="000000"/>
                <w:sz w:val="20"/>
                <w:szCs w:val="20"/>
              </w:rPr>
              <w:t>rigonometric identities.  (HSF.TF.C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</w:tc>
      </w:tr>
      <w:tr w:rsidR="00F06328" w:rsidRPr="00CE333F" w:rsidTr="0031598B">
        <w:trPr>
          <w:trHeight w:val="2771"/>
        </w:trPr>
        <w:tc>
          <w:tcPr>
            <w:tcW w:w="598" w:type="pct"/>
            <w:shd w:val="clear" w:color="auto" w:fill="9BBB59" w:themeFill="accent3"/>
          </w:tcPr>
          <w:p w:rsidR="00F06328" w:rsidRPr="0071602A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 w:line="260" w:lineRule="atLeast"/>
              <w:textAlignment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  <w:t xml:space="preserve">5. </w:t>
            </w:r>
            <w:r w:rsidRPr="0071602A"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  <w:t>GEOMETRY</w:t>
            </w:r>
          </w:p>
          <w:p w:rsidR="00F06328" w:rsidRDefault="00F06328" w:rsidP="00AA5194">
            <w:pPr>
              <w:spacing w:before="60" w:after="6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Understand geometric concepts and constructions, prove theorems, and apply appropriate results to solve problems.</w:t>
            </w:r>
          </w:p>
          <w:p w:rsidR="00F06328" w:rsidRPr="00CE333F" w:rsidRDefault="00F06328" w:rsidP="00AA5194">
            <w:pPr>
              <w:spacing w:before="60" w:after="60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1467" w:type="pct"/>
            <w:shd w:val="clear" w:color="auto" w:fill="auto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14"/>
              </w:numPr>
              <w:spacing w:before="60" w:beforeAutospacing="0" w:after="60" w:afterAutospacing="0" w:line="276" w:lineRule="auto"/>
              <w:ind w:left="522"/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 xml:space="preserve">Graph points on the coordinate plane to solve real-world and mathematical problems. </w:t>
            </w:r>
            <w:r w:rsidR="00FB086E">
              <w:rPr>
                <w:rFonts w:asciiTheme="majorHAnsi" w:hAnsiTheme="majorHAnsi" w:cs="Helvetica"/>
                <w:b w:val="0"/>
                <w:color w:val="202020"/>
                <w:sz w:val="20"/>
                <w:szCs w:val="20"/>
              </w:rPr>
              <w:t>(</w:t>
            </w:r>
            <w:r w:rsidRPr="00476E5A">
              <w:rPr>
                <w:rFonts w:asciiTheme="majorHAnsi" w:hAnsiTheme="majorHAnsi" w:cs="Helvetica"/>
                <w:b w:val="0"/>
                <w:color w:val="202020"/>
                <w:sz w:val="20"/>
                <w:szCs w:val="20"/>
              </w:rPr>
              <w:t>5G.A)</w:t>
            </w:r>
            <w:r w:rsidRPr="00476E5A">
              <w:rPr>
                <w:rFonts w:asciiTheme="majorHAnsi" w:hAnsiTheme="majorHAnsi" w:cs="Helvetica"/>
                <w:color w:val="202020"/>
                <w:sz w:val="20"/>
                <w:szCs w:val="20"/>
              </w:rPr>
              <w:t xml:space="preserve"> 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4"/>
              </w:numPr>
              <w:spacing w:before="60" w:beforeAutospacing="0" w:after="60" w:afterAutospacing="0" w:line="276" w:lineRule="auto"/>
              <w:ind w:left="522"/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bCs w:val="0"/>
                <w:color w:val="202020"/>
                <w:sz w:val="20"/>
                <w:szCs w:val="20"/>
              </w:rPr>
              <w:t xml:space="preserve">Classify two-dimensional figures into categories based on their properties. </w:t>
            </w:r>
            <w:r w:rsidR="00FB086E">
              <w:rPr>
                <w:rFonts w:asciiTheme="majorHAnsi" w:hAnsiTheme="majorHAnsi" w:cs="Helvetica"/>
                <w:b w:val="0"/>
                <w:color w:val="202020"/>
                <w:sz w:val="20"/>
                <w:szCs w:val="20"/>
              </w:rPr>
              <w:t>(</w:t>
            </w:r>
            <w:r w:rsidRPr="00476E5A">
              <w:rPr>
                <w:rFonts w:asciiTheme="majorHAnsi" w:hAnsiTheme="majorHAnsi" w:cs="Helvetica"/>
                <w:b w:val="0"/>
                <w:color w:val="202020"/>
                <w:sz w:val="20"/>
                <w:szCs w:val="20"/>
              </w:rPr>
              <w:t>5G.B)</w:t>
            </w:r>
          </w:p>
          <w:p w:rsidR="00F06328" w:rsidRPr="00476E5A" w:rsidRDefault="00F06328" w:rsidP="00F06328">
            <w:pPr>
              <w:pStyle w:val="ListParagraph"/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</w:p>
        </w:tc>
        <w:tc>
          <w:tcPr>
            <w:tcW w:w="1467" w:type="pct"/>
            <w:shd w:val="clear" w:color="auto" w:fill="EAF1DD" w:themeFill="accent3" w:themeFillTint="33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 xml:space="preserve">Solve real-world and mathematical problems involving area, surface </w:t>
            </w:r>
            <w:r w:rsidR="00FB086E">
              <w:rPr>
                <w:rFonts w:asciiTheme="majorHAnsi" w:hAnsiTheme="majorHAnsi" w:cs="Helvetica"/>
                <w:b w:val="0"/>
                <w:sz w:val="20"/>
                <w:szCs w:val="20"/>
              </w:rPr>
              <w:t>area, and volume.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6G.A)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Draw construct, and describe geometrical figures and describe the re</w:t>
            </w:r>
            <w:r w:rsidR="00FB086E">
              <w:rPr>
                <w:rFonts w:asciiTheme="majorHAnsi" w:hAnsiTheme="majorHAnsi" w:cs="Helvetica"/>
                <w:b w:val="0"/>
                <w:sz w:val="20"/>
                <w:szCs w:val="20"/>
              </w:rPr>
              <w:t>lationships between them.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7G.A)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 xml:space="preserve">Solve real-life and mathematical problems involving angle measure, area, </w:t>
            </w:r>
            <w:r w:rsidR="00FB086E">
              <w:rPr>
                <w:rFonts w:asciiTheme="majorHAnsi" w:hAnsiTheme="majorHAnsi" w:cs="Helvetica"/>
                <w:b w:val="0"/>
                <w:sz w:val="20"/>
                <w:szCs w:val="20"/>
              </w:rPr>
              <w:t>surface area, and volume.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7G.B)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Understand congruence and similarity using physical models, transparenci</w:t>
            </w:r>
            <w:r w:rsidR="00FB086E">
              <w:rPr>
                <w:rFonts w:asciiTheme="majorHAnsi" w:hAnsiTheme="majorHAnsi" w:cs="Helvetica"/>
                <w:b w:val="0"/>
                <w:sz w:val="20"/>
                <w:szCs w:val="20"/>
              </w:rPr>
              <w:t>es, or geometry software.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8G.A)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 xml:space="preserve">Understand and apply </w:t>
            </w:r>
            <w:r w:rsidR="00FB086E">
              <w:rPr>
                <w:rFonts w:asciiTheme="majorHAnsi" w:hAnsiTheme="majorHAnsi" w:cs="Helvetica"/>
                <w:b w:val="0"/>
                <w:sz w:val="20"/>
                <w:szCs w:val="20"/>
              </w:rPr>
              <w:t>the Pythagorean Theorem. 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8G.B)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Solve real-world and mathematical problems involving volume of c</w:t>
            </w:r>
            <w:r w:rsidR="00FB086E">
              <w:rPr>
                <w:rFonts w:asciiTheme="majorHAnsi" w:hAnsiTheme="majorHAnsi" w:cs="Helvetica"/>
                <w:b w:val="0"/>
                <w:sz w:val="20"/>
                <w:szCs w:val="20"/>
              </w:rPr>
              <w:t>ylinders, cones, and spheres.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8G.C)</w:t>
            </w:r>
          </w:p>
          <w:p w:rsidR="00F06328" w:rsidRPr="00476E5A" w:rsidRDefault="00F06328" w:rsidP="00F06328">
            <w:pPr>
              <w:pStyle w:val="ListParagraph"/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</w:p>
        </w:tc>
        <w:tc>
          <w:tcPr>
            <w:tcW w:w="1468" w:type="pct"/>
            <w:gridSpan w:val="2"/>
            <w:shd w:val="clear" w:color="auto" w:fill="D6E3BC" w:themeFill="accent3" w:themeFillTint="66"/>
          </w:tcPr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lastRenderedPageBreak/>
              <w:t>Experiment with tran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sformations in the plane.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HSG.CO.A) 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congruence in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terms of rigid motions. 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HSG.CO.B)</w:t>
            </w:r>
          </w:p>
          <w:p w:rsidR="00F06328" w:rsidRPr="00476E5A" w:rsidRDefault="00FB086E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Prove geometric theorems. (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HSG.CO.C)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Make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geometric constructions.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HSG.CO.D)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similarity in terms of si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milarity transformations.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HSG.SRT.A)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Prove theor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ems involving similarity.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HSG.SRT.B)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Define trigonometric ratios and solve problems i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nvolving right triangles.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HSG.SRT.C)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lastRenderedPageBreak/>
              <w:t>Understand and appl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y theorems about circles. (HSG.C.A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Find arc lengths and area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s of sectors of circles. 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HSG.C.B)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Translate between the geometric description and the equa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tion for a conic section. (HSG.GPE.A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 coordinates to prove simple geometri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c theorems algebraically.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HSG.GPE.B)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Explain volume formulas and us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e them to solve problems. (HSG.GMD.A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Visualize relationships between two-dimensional and t</w:t>
            </w:r>
            <w:r w:rsidR="00FB086E">
              <w:rPr>
                <w:rFonts w:asciiTheme="majorHAnsi" w:hAnsiTheme="majorHAnsi" w:cs="Helvetica"/>
                <w:color w:val="000000"/>
                <w:sz w:val="20"/>
                <w:szCs w:val="20"/>
              </w:rPr>
              <w:t>hree-dimensional objects.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HSG.GMD.B)</w:t>
            </w:r>
          </w:p>
          <w:p w:rsidR="00F06328" w:rsidRPr="00476E5A" w:rsidRDefault="00F06328" w:rsidP="00FB086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90"/>
                <w:tab w:val="left" w:pos="432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 w:themeColor="text1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Apply geometric concepts in modeling situations. (HSG.MG.A)</w:t>
            </w:r>
            <w:r w:rsidRPr="00476E5A">
              <w:rPr>
                <w:rFonts w:asciiTheme="majorHAnsi" w:hAnsiTheme="majorHAnsi" w:cs="Helvetic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06328" w:rsidRPr="00476E5A" w:rsidTr="00960E1B">
        <w:trPr>
          <w:gridAfter w:val="1"/>
          <w:wAfter w:w="2" w:type="pct"/>
        </w:trPr>
        <w:tc>
          <w:tcPr>
            <w:tcW w:w="598" w:type="pct"/>
            <w:shd w:val="clear" w:color="auto" w:fill="9BBB59" w:themeFill="accent3"/>
          </w:tcPr>
          <w:p w:rsidR="00F06328" w:rsidRPr="0071602A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 w:line="260" w:lineRule="atLeast"/>
              <w:textAlignment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  <w:lastRenderedPageBreak/>
              <w:t xml:space="preserve">6. </w:t>
            </w:r>
            <w:r w:rsidRPr="0071602A"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  <w:t>STATISTICS &amp; PROBABILITY</w:t>
            </w:r>
          </w:p>
          <w:p w:rsidR="00F06328" w:rsidRDefault="00F06328" w:rsidP="00AA5194">
            <w:pPr>
              <w:widowControl w:val="0"/>
              <w:autoSpaceDE w:val="0"/>
              <w:autoSpaceDN w:val="0"/>
              <w:adjustRightInd w:val="0"/>
              <w:spacing w:before="60" w:after="60" w:line="260" w:lineRule="atLeast"/>
              <w:textAlignment w:val="center"/>
              <w:rPr>
                <w:rFonts w:ascii="Helvetica-Bold" w:hAnsi="Helvetica-Bold" w:cs="Helvetica-Bold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Interpret </w:t>
            </w:r>
            <w:r w:rsidRPr="0071602A">
              <w:rPr>
                <w:rFonts w:ascii="Helvetica" w:hAnsi="Helvetica" w:cs="Helvetica"/>
                <w:color w:val="000000"/>
                <w:sz w:val="20"/>
                <w:szCs w:val="20"/>
              </w:rPr>
              <w:t>and apply statistics and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probability to analyze data,</w:t>
            </w:r>
            <w:r w:rsidRPr="0071602A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reach and justify conclusions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, and make inferences</w:t>
            </w:r>
            <w:r w:rsidRPr="0071602A">
              <w:rPr>
                <w:rFonts w:ascii="Helvetica" w:hAnsi="Helvetica" w:cs="Helvetic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7" w:type="pct"/>
            <w:shd w:val="clear" w:color="auto" w:fill="auto"/>
          </w:tcPr>
          <w:p w:rsidR="00F06328" w:rsidRPr="00476E5A" w:rsidRDefault="00F06328" w:rsidP="00F06328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522"/>
              <w:contextualSpacing w:val="0"/>
              <w:rPr>
                <w:rFonts w:asciiTheme="majorHAnsi" w:hAnsiTheme="majorHAnsi" w:cs="Helvetica"/>
                <w:bCs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Cs/>
                <w:color w:val="202020"/>
                <w:sz w:val="20"/>
                <w:szCs w:val="20"/>
              </w:rPr>
              <w:t>Convert like measurement units within a given measurement system. (</w:t>
            </w:r>
            <w:r w:rsidRPr="00476E5A">
              <w:rPr>
                <w:rFonts w:asciiTheme="majorHAnsi" w:hAnsiTheme="majorHAnsi" w:cs="Helvetica"/>
                <w:color w:val="202020"/>
                <w:sz w:val="20"/>
                <w:szCs w:val="20"/>
              </w:rPr>
              <w:t>5MD.A)</w:t>
            </w:r>
          </w:p>
          <w:p w:rsidR="00F06328" w:rsidRPr="00476E5A" w:rsidRDefault="00F06328" w:rsidP="00F06328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522"/>
              <w:contextualSpacing w:val="0"/>
              <w:rPr>
                <w:rFonts w:asciiTheme="majorHAnsi" w:hAnsiTheme="majorHAnsi" w:cs="Helvetica"/>
                <w:bCs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202020"/>
                <w:sz w:val="20"/>
                <w:szCs w:val="20"/>
              </w:rPr>
              <w:t>Represent and interpret data.</w:t>
            </w:r>
            <w:r w:rsidRPr="00476E5A">
              <w:rPr>
                <w:rFonts w:asciiTheme="majorHAnsi" w:hAnsiTheme="majorHAnsi" w:cs="Helvetica"/>
                <w:b/>
                <w:bCs/>
                <w:color w:val="202020"/>
                <w:sz w:val="20"/>
                <w:szCs w:val="20"/>
              </w:rPr>
              <w:t xml:space="preserve"> </w:t>
            </w:r>
            <w:r w:rsidRPr="00476E5A">
              <w:rPr>
                <w:rFonts w:asciiTheme="majorHAnsi" w:hAnsiTheme="majorHAnsi" w:cs="Helvetica"/>
                <w:bCs/>
                <w:color w:val="202020"/>
                <w:sz w:val="20"/>
                <w:szCs w:val="20"/>
              </w:rPr>
              <w:t>(</w:t>
            </w:r>
            <w:r w:rsidRPr="00476E5A">
              <w:rPr>
                <w:rFonts w:asciiTheme="majorHAnsi" w:hAnsiTheme="majorHAnsi" w:cs="Helvetica"/>
                <w:color w:val="202020"/>
                <w:sz w:val="20"/>
                <w:szCs w:val="20"/>
              </w:rPr>
              <w:t>5MD.B)</w:t>
            </w:r>
          </w:p>
          <w:p w:rsidR="00F06328" w:rsidRPr="00476E5A" w:rsidRDefault="00F06328" w:rsidP="00F06328">
            <w:pPr>
              <w:pStyle w:val="ListParagraph"/>
              <w:numPr>
                <w:ilvl w:val="0"/>
                <w:numId w:val="17"/>
              </w:numPr>
              <w:spacing w:before="60" w:after="60" w:line="276" w:lineRule="auto"/>
              <w:ind w:left="522"/>
              <w:contextualSpacing w:val="0"/>
              <w:rPr>
                <w:rFonts w:asciiTheme="majorHAnsi" w:hAnsiTheme="majorHAnsi" w:cs="Helvetica"/>
                <w:bCs/>
                <w:color w:val="20202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202020"/>
                <w:sz w:val="20"/>
                <w:szCs w:val="20"/>
              </w:rPr>
              <w:t>Geometric measurement: under</w:t>
            </w:r>
            <w:r w:rsidR="0031598B">
              <w:rPr>
                <w:rFonts w:asciiTheme="majorHAnsi" w:hAnsiTheme="majorHAnsi" w:cs="Helvetica"/>
                <w:color w:val="202020"/>
                <w:sz w:val="20"/>
                <w:szCs w:val="20"/>
              </w:rPr>
              <w:t>stand concepts of volume. (</w:t>
            </w:r>
            <w:r w:rsidRPr="00476E5A">
              <w:rPr>
                <w:rFonts w:asciiTheme="majorHAnsi" w:hAnsiTheme="majorHAnsi" w:cs="Helvetica"/>
                <w:color w:val="202020"/>
                <w:sz w:val="20"/>
                <w:szCs w:val="20"/>
              </w:rPr>
              <w:t>5MD.C)</w:t>
            </w:r>
          </w:p>
          <w:p w:rsidR="00F06328" w:rsidRPr="00476E5A" w:rsidRDefault="00F06328" w:rsidP="00F06328">
            <w:pPr>
              <w:pStyle w:val="ListParagraph"/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</w:p>
        </w:tc>
        <w:tc>
          <w:tcPr>
            <w:tcW w:w="1467" w:type="pct"/>
            <w:shd w:val="clear" w:color="auto" w:fill="EAF1DD" w:themeFill="accent3" w:themeFillTint="33"/>
          </w:tcPr>
          <w:p w:rsidR="00F06328" w:rsidRPr="00476E5A" w:rsidRDefault="00F06328" w:rsidP="00F06328">
            <w:pPr>
              <w:pStyle w:val="Heading4"/>
              <w:numPr>
                <w:ilvl w:val="0"/>
                <w:numId w:val="11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Develop understanding of</w:t>
            </w:r>
            <w:r w:rsidR="0031598B">
              <w:rPr>
                <w:rFonts w:asciiTheme="majorHAnsi" w:hAnsiTheme="majorHAnsi" w:cs="Helvetica"/>
                <w:b w:val="0"/>
                <w:sz w:val="20"/>
                <w:szCs w:val="20"/>
              </w:rPr>
              <w:t xml:space="preserve"> statistical variability.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6SP.A)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1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Summarize an</w:t>
            </w:r>
            <w:r w:rsidR="0031598B">
              <w:rPr>
                <w:rFonts w:asciiTheme="majorHAnsi" w:hAnsiTheme="majorHAnsi" w:cs="Helvetica"/>
                <w:b w:val="0"/>
                <w:sz w:val="20"/>
                <w:szCs w:val="20"/>
              </w:rPr>
              <w:t>d describe distributions.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6SP.B)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1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Use random sampling to draw infer</w:t>
            </w:r>
            <w:r w:rsidR="0031598B">
              <w:rPr>
                <w:rFonts w:asciiTheme="majorHAnsi" w:hAnsiTheme="majorHAnsi" w:cs="Helvetica"/>
                <w:b w:val="0"/>
                <w:sz w:val="20"/>
                <w:szCs w:val="20"/>
              </w:rPr>
              <w:t>ences about a population.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7SP.A)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1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Draw informal comparative inferenc</w:t>
            </w:r>
            <w:r w:rsidR="0031598B">
              <w:rPr>
                <w:rFonts w:asciiTheme="majorHAnsi" w:hAnsiTheme="majorHAnsi" w:cs="Helvetica"/>
                <w:b w:val="0"/>
                <w:sz w:val="20"/>
                <w:szCs w:val="20"/>
              </w:rPr>
              <w:t>es about two populations.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7SP.B)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1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Investigate chance processes and develop, use, and eva</w:t>
            </w:r>
            <w:r w:rsidR="0031598B">
              <w:rPr>
                <w:rFonts w:asciiTheme="majorHAnsi" w:hAnsiTheme="majorHAnsi" w:cs="Helvetica"/>
                <w:b w:val="0"/>
                <w:sz w:val="20"/>
                <w:szCs w:val="20"/>
              </w:rPr>
              <w:t>luate probability models.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7SP.C)</w:t>
            </w:r>
          </w:p>
          <w:p w:rsidR="00F06328" w:rsidRPr="00476E5A" w:rsidRDefault="00F06328" w:rsidP="00F06328">
            <w:pPr>
              <w:pStyle w:val="Heading4"/>
              <w:numPr>
                <w:ilvl w:val="0"/>
                <w:numId w:val="11"/>
              </w:numPr>
              <w:spacing w:before="60" w:beforeAutospacing="0" w:after="60" w:afterAutospacing="0" w:line="276" w:lineRule="auto"/>
              <w:ind w:left="487"/>
              <w:rPr>
                <w:rFonts w:asciiTheme="majorHAnsi" w:hAnsiTheme="majorHAnsi" w:cs="Helvetica"/>
                <w:b w:val="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Investigate patterns of assoc</w:t>
            </w:r>
            <w:r w:rsidR="0031598B">
              <w:rPr>
                <w:rFonts w:asciiTheme="majorHAnsi" w:hAnsiTheme="majorHAnsi" w:cs="Helvetica"/>
                <w:b w:val="0"/>
                <w:sz w:val="20"/>
                <w:szCs w:val="20"/>
              </w:rPr>
              <w:t>iation in bivariate data. (</w:t>
            </w:r>
            <w:r w:rsidRPr="00476E5A">
              <w:rPr>
                <w:rFonts w:asciiTheme="majorHAnsi" w:hAnsiTheme="majorHAnsi" w:cs="Helvetica"/>
                <w:b w:val="0"/>
                <w:sz w:val="20"/>
                <w:szCs w:val="20"/>
              </w:rPr>
              <w:t>8SP.A)</w:t>
            </w:r>
          </w:p>
          <w:p w:rsidR="00F06328" w:rsidRPr="00476E5A" w:rsidRDefault="00F06328" w:rsidP="00F06328">
            <w:pPr>
              <w:pStyle w:val="ListParagraph"/>
              <w:widowControl w:val="0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D6E3BC" w:themeFill="accent3" w:themeFillTint="66"/>
          </w:tcPr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Summarize, represent, and interpret data on a single coun</w:t>
            </w:r>
            <w:r w:rsidR="0031598B">
              <w:rPr>
                <w:rFonts w:asciiTheme="majorHAnsi" w:hAnsiTheme="majorHAnsi" w:cs="Helvetica"/>
                <w:color w:val="000000"/>
                <w:sz w:val="20"/>
                <w:szCs w:val="20"/>
              </w:rPr>
              <w:t>t or measurement variable.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HSS.ID.A) 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Summarize, represent, and interpret data on two cat</w:t>
            </w:r>
            <w:bookmarkStart w:id="0" w:name="_GoBack"/>
            <w:bookmarkEnd w:id="0"/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egorical an</w:t>
            </w:r>
            <w:r w:rsidR="0031598B">
              <w:rPr>
                <w:rFonts w:asciiTheme="majorHAnsi" w:hAnsiTheme="majorHAnsi" w:cs="Helvetica"/>
                <w:color w:val="000000"/>
                <w:sz w:val="20"/>
                <w:szCs w:val="20"/>
              </w:rPr>
              <w:t>d quantitative variables.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HSS.ID.B)</w:t>
            </w:r>
          </w:p>
          <w:p w:rsidR="00F06328" w:rsidRPr="00476E5A" w:rsidRDefault="0031598B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Helvetica"/>
                <w:color w:val="000000"/>
                <w:sz w:val="20"/>
                <w:szCs w:val="20"/>
              </w:rPr>
              <w:t>Interpret linear models. (</w:t>
            </w:r>
            <w:r w:rsidR="00F06328"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HSS.ID.C)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and evaluate random processes underlying</w:t>
            </w:r>
            <w:r w:rsidR="0031598B">
              <w:rPr>
                <w:rFonts w:asciiTheme="majorHAnsi" w:hAnsiTheme="majorHAnsi" w:cs="Helvetica"/>
                <w:color w:val="000000"/>
                <w:sz w:val="20"/>
                <w:szCs w:val="20"/>
              </w:rPr>
              <w:t xml:space="preserve"> statistical experiments.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HSS.IC.A)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Make inferences and justify conclusions from sample surveys, experiments, a</w:t>
            </w:r>
            <w:r w:rsidR="0031598B">
              <w:rPr>
                <w:rFonts w:asciiTheme="majorHAnsi" w:hAnsiTheme="majorHAnsi" w:cs="Helvetica"/>
                <w:color w:val="000000"/>
                <w:sz w:val="20"/>
                <w:szCs w:val="20"/>
              </w:rPr>
              <w:t>nd observational studies.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HSS.IC.B)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Understand independence and conditional probability and us</w:t>
            </w:r>
            <w:r w:rsidR="0031598B">
              <w:rPr>
                <w:rFonts w:asciiTheme="majorHAnsi" w:hAnsiTheme="majorHAnsi" w:cs="Helvetica"/>
                <w:color w:val="000000"/>
                <w:sz w:val="20"/>
                <w:szCs w:val="20"/>
              </w:rPr>
              <w:t>e them to interpret data. (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HSS.CP.A)</w:t>
            </w:r>
          </w:p>
          <w:p w:rsidR="00F06328" w:rsidRPr="00476E5A" w:rsidRDefault="00F06328" w:rsidP="00F06328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D6E3BC" w:themeFill="accent3" w:themeFillTint="66"/>
              <w:tabs>
                <w:tab w:val="left" w:pos="90"/>
                <w:tab w:val="left" w:pos="612"/>
              </w:tabs>
              <w:suppressAutoHyphens/>
              <w:autoSpaceDE w:val="0"/>
              <w:autoSpaceDN w:val="0"/>
              <w:adjustRightInd w:val="0"/>
              <w:spacing w:before="60" w:after="60" w:line="260" w:lineRule="atLeast"/>
              <w:ind w:left="460"/>
              <w:contextualSpacing w:val="0"/>
              <w:textAlignment w:val="center"/>
              <w:rPr>
                <w:rFonts w:asciiTheme="majorHAnsi" w:hAnsiTheme="majorHAnsi" w:cs="Helvetica"/>
                <w:color w:val="000000" w:themeColor="text1"/>
                <w:sz w:val="20"/>
                <w:szCs w:val="20"/>
              </w:rPr>
            </w:pP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Use the rules of probability to compute probabilities of compound events in a u</w:t>
            </w:r>
            <w:r w:rsidR="0031598B">
              <w:rPr>
                <w:rFonts w:asciiTheme="majorHAnsi" w:hAnsiTheme="majorHAnsi" w:cs="Helvetica"/>
                <w:color w:val="000000"/>
                <w:sz w:val="20"/>
                <w:szCs w:val="20"/>
              </w:rPr>
              <w:t>niform probability model. (HSS.CP.B</w:t>
            </w:r>
            <w:r w:rsidRPr="00476E5A">
              <w:rPr>
                <w:rFonts w:asciiTheme="majorHAnsi" w:hAnsiTheme="majorHAnsi" w:cs="Helvetica"/>
                <w:color w:val="000000"/>
                <w:sz w:val="20"/>
                <w:szCs w:val="20"/>
              </w:rPr>
              <w:t>)</w:t>
            </w:r>
          </w:p>
        </w:tc>
      </w:tr>
    </w:tbl>
    <w:p w:rsidR="00F920AD" w:rsidRPr="007B738F" w:rsidRDefault="00F920AD" w:rsidP="00D23064"/>
    <w:sectPr w:rsidR="00F920AD" w:rsidRPr="007B738F" w:rsidSect="00A513D8">
      <w:type w:val="continuous"/>
      <w:pgSz w:w="2016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91" w:rsidRDefault="00737091" w:rsidP="0086276D">
      <w:r>
        <w:separator/>
      </w:r>
    </w:p>
  </w:endnote>
  <w:endnote w:type="continuationSeparator" w:id="0">
    <w:p w:rsidR="00737091" w:rsidRDefault="00737091" w:rsidP="0086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8"/>
      <w:gridCol w:w="16328"/>
    </w:tblGrid>
    <w:tr w:rsidR="00567C8C">
      <w:tc>
        <w:tcPr>
          <w:tcW w:w="918" w:type="dxa"/>
        </w:tcPr>
        <w:p w:rsidR="00567C8C" w:rsidRPr="00567C8C" w:rsidRDefault="00567C8C">
          <w:pPr>
            <w:pStyle w:val="Footer"/>
            <w:jc w:val="right"/>
            <w:rPr>
              <w:rFonts w:asciiTheme="majorHAnsi" w:hAnsiTheme="majorHAnsi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D32158">
            <w:rPr>
              <w:rFonts w:asciiTheme="majorHAnsi" w:hAnsiTheme="majorHAnsi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D32158">
            <w:rPr>
              <w:rFonts w:asciiTheme="majorHAnsi" w:hAnsiTheme="majorHAnsi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D32158">
            <w:rPr>
              <w:rFonts w:asciiTheme="majorHAnsi" w:hAnsiTheme="majorHAnsi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32158" w:rsidRPr="00D32158">
            <w:rPr>
              <w:rFonts w:asciiTheme="majorHAnsi" w:hAnsiTheme="majorHAnsi"/>
              <w:b/>
              <w:bCs/>
              <w:noProof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D32158">
            <w:rPr>
              <w:rFonts w:asciiTheme="majorHAnsi" w:hAnsiTheme="majorHAnsi"/>
              <w:b/>
              <w:bCs/>
              <w:noProof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567C8C" w:rsidRPr="005A3E35" w:rsidRDefault="00567C8C" w:rsidP="00567C8C">
          <w:pPr>
            <w:pStyle w:val="Footer"/>
            <w:rPr>
              <w:rFonts w:asciiTheme="majorHAnsi" w:hAnsiTheme="majorHAnsi"/>
              <w:sz w:val="18"/>
              <w:szCs w:val="18"/>
            </w:rPr>
          </w:pPr>
          <w:r w:rsidRPr="005A3E35">
            <w:rPr>
              <w:rFonts w:asciiTheme="majorHAnsi" w:hAnsiTheme="majorHAnsi"/>
              <w:sz w:val="18"/>
              <w:szCs w:val="18"/>
            </w:rPr>
            <w:t>Letters in parentheses in Performance Indicators refer to the CCSS Domains and Clusters.</w:t>
          </w:r>
        </w:p>
        <w:p w:rsidR="00567C8C" w:rsidRDefault="00567C8C">
          <w:pPr>
            <w:pStyle w:val="Footer"/>
          </w:pPr>
        </w:p>
      </w:tc>
    </w:tr>
  </w:tbl>
  <w:p w:rsidR="005A3E35" w:rsidRPr="005A3E35" w:rsidRDefault="005A3E35" w:rsidP="005A3E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888"/>
      <w:gridCol w:w="16328"/>
    </w:tblGrid>
    <w:tr w:rsidR="005A3E35">
      <w:tc>
        <w:tcPr>
          <w:tcW w:w="918" w:type="dxa"/>
        </w:tcPr>
        <w:p w:rsidR="005A3E35" w:rsidRPr="00D32158" w:rsidRDefault="005A3E35">
          <w:pPr>
            <w:pStyle w:val="Footer"/>
            <w:jc w:val="right"/>
            <w:rPr>
              <w:rFonts w:asciiTheme="majorHAnsi" w:hAnsiTheme="majorHAnsi"/>
              <w:b/>
              <w:bCs/>
              <w:sz w:val="20"/>
              <w:szCs w:val="20"/>
              <w14:numForm w14:val="oldStyle"/>
            </w:rPr>
          </w:pPr>
          <w:r w:rsidRPr="00D32158">
            <w:rPr>
              <w:rFonts w:asciiTheme="majorHAnsi" w:hAnsiTheme="maj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D32158">
            <w:rPr>
              <w:rFonts w:asciiTheme="majorHAnsi" w:hAnsiTheme="maj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D32158">
            <w:rPr>
              <w:rFonts w:asciiTheme="majorHAnsi" w:hAnsiTheme="majorHAnsi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32158" w:rsidRPr="00D32158">
            <w:rPr>
              <w:rFonts w:asciiTheme="majorHAnsi" w:hAnsiTheme="majorHAnsi"/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D32158">
            <w:rPr>
              <w:rFonts w:asciiTheme="majorHAnsi" w:hAnsiTheme="majorHAnsi"/>
              <w:b/>
              <w:bCs/>
              <w:noProof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5A3E35" w:rsidRPr="00567C8C" w:rsidRDefault="005A3E35" w:rsidP="005A3E35">
          <w:pPr>
            <w:pStyle w:val="Footer"/>
            <w:rPr>
              <w:rFonts w:asciiTheme="majorHAnsi" w:hAnsiTheme="majorHAnsi"/>
              <w:sz w:val="20"/>
              <w:szCs w:val="20"/>
            </w:rPr>
          </w:pPr>
          <w:r w:rsidRPr="00567C8C">
            <w:rPr>
              <w:rFonts w:asciiTheme="majorHAnsi" w:hAnsiTheme="majorHAnsi"/>
              <w:sz w:val="20"/>
              <w:szCs w:val="20"/>
            </w:rPr>
            <w:t>Letters in parentheses in Performance Indicators refer to the CCSS Domains and Clusters.</w:t>
          </w:r>
        </w:p>
        <w:p w:rsidR="005A3E35" w:rsidRDefault="005A3E35">
          <w:pPr>
            <w:pStyle w:val="Footer"/>
          </w:pPr>
        </w:p>
      </w:tc>
    </w:tr>
  </w:tbl>
  <w:p w:rsidR="006F2DB8" w:rsidRPr="003542BA" w:rsidRDefault="006F2DB8">
    <w:pPr>
      <w:pStyle w:val="Footer"/>
      <w:rPr>
        <w:rFonts w:ascii="Avenir Light" w:hAnsi="Avenir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91" w:rsidRDefault="00737091" w:rsidP="0086276D">
      <w:r>
        <w:separator/>
      </w:r>
    </w:p>
  </w:footnote>
  <w:footnote w:type="continuationSeparator" w:id="0">
    <w:p w:rsidR="00737091" w:rsidRDefault="00737091" w:rsidP="0086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7C4"/>
    <w:multiLevelType w:val="hybridMultilevel"/>
    <w:tmpl w:val="ED7C6DC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3C8A"/>
    <w:multiLevelType w:val="hybridMultilevel"/>
    <w:tmpl w:val="7C181BB4"/>
    <w:lvl w:ilvl="0" w:tplc="04090019">
      <w:start w:val="1"/>
      <w:numFmt w:val="lowerLetter"/>
      <w:lvlText w:val="%1."/>
      <w:lvlJc w:val="left"/>
      <w:pPr>
        <w:ind w:left="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A166E0"/>
    <w:multiLevelType w:val="hybridMultilevel"/>
    <w:tmpl w:val="2C1ED9D8"/>
    <w:lvl w:ilvl="0" w:tplc="D0028A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670BFC"/>
    <w:multiLevelType w:val="hybridMultilevel"/>
    <w:tmpl w:val="036817C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10E853BA"/>
    <w:multiLevelType w:val="hybridMultilevel"/>
    <w:tmpl w:val="EF16A17A"/>
    <w:lvl w:ilvl="0" w:tplc="4FDAF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B62BC"/>
    <w:multiLevelType w:val="hybridMultilevel"/>
    <w:tmpl w:val="1AAEF0D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21EF0"/>
    <w:multiLevelType w:val="hybridMultilevel"/>
    <w:tmpl w:val="45B8FE8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7903656"/>
    <w:multiLevelType w:val="hybridMultilevel"/>
    <w:tmpl w:val="219E2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6285"/>
    <w:multiLevelType w:val="hybridMultilevel"/>
    <w:tmpl w:val="A7CE3018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71CF"/>
    <w:multiLevelType w:val="hybridMultilevel"/>
    <w:tmpl w:val="D56AC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970D6"/>
    <w:multiLevelType w:val="hybridMultilevel"/>
    <w:tmpl w:val="46E0761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40E5C"/>
    <w:multiLevelType w:val="hybridMultilevel"/>
    <w:tmpl w:val="1FBAA7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10FB"/>
    <w:multiLevelType w:val="hybridMultilevel"/>
    <w:tmpl w:val="1AD602C2"/>
    <w:lvl w:ilvl="0" w:tplc="A1B894BA">
      <w:start w:val="1"/>
      <w:numFmt w:val="lowerLetter"/>
      <w:lvlText w:val="%1."/>
      <w:lvlJc w:val="left"/>
      <w:pPr>
        <w:ind w:left="900" w:hanging="360"/>
      </w:pPr>
      <w:rPr>
        <w:rFonts w:ascii="Helvetica" w:hAnsi="Helvetic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9E41BD"/>
    <w:multiLevelType w:val="hybridMultilevel"/>
    <w:tmpl w:val="6DBA103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7F76061"/>
    <w:multiLevelType w:val="hybridMultilevel"/>
    <w:tmpl w:val="58784AE4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C3A08"/>
    <w:multiLevelType w:val="hybridMultilevel"/>
    <w:tmpl w:val="1AD602C2"/>
    <w:lvl w:ilvl="0" w:tplc="A1B894BA">
      <w:start w:val="1"/>
      <w:numFmt w:val="lowerLetter"/>
      <w:lvlText w:val="%1."/>
      <w:lvlJc w:val="left"/>
      <w:pPr>
        <w:ind w:left="900" w:hanging="360"/>
      </w:pPr>
      <w:rPr>
        <w:rFonts w:ascii="Helvetica" w:hAnsi="Helvetic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0823F5"/>
    <w:multiLevelType w:val="hybridMultilevel"/>
    <w:tmpl w:val="384C106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A9199D"/>
    <w:multiLevelType w:val="hybridMultilevel"/>
    <w:tmpl w:val="ABB49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3188"/>
    <w:multiLevelType w:val="hybridMultilevel"/>
    <w:tmpl w:val="D6FC288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704A9"/>
    <w:multiLevelType w:val="hybridMultilevel"/>
    <w:tmpl w:val="0756AC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F55A0"/>
    <w:multiLevelType w:val="hybridMultilevel"/>
    <w:tmpl w:val="219E2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16DAE"/>
    <w:multiLevelType w:val="hybridMultilevel"/>
    <w:tmpl w:val="748A462A"/>
    <w:lvl w:ilvl="0" w:tplc="04090019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4666099C"/>
    <w:multiLevelType w:val="hybridMultilevel"/>
    <w:tmpl w:val="B786FDB0"/>
    <w:lvl w:ilvl="0" w:tplc="04090019">
      <w:start w:val="1"/>
      <w:numFmt w:val="lowerLetter"/>
      <w:lvlText w:val="%1."/>
      <w:lvlJc w:val="left"/>
      <w:pPr>
        <w:ind w:left="807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8B7504E"/>
    <w:multiLevelType w:val="hybridMultilevel"/>
    <w:tmpl w:val="14EE537A"/>
    <w:lvl w:ilvl="0" w:tplc="04090019">
      <w:start w:val="1"/>
      <w:numFmt w:val="lowerLetter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4">
    <w:nsid w:val="52751654"/>
    <w:multiLevelType w:val="hybridMultilevel"/>
    <w:tmpl w:val="AE06A0A6"/>
    <w:lvl w:ilvl="0" w:tplc="740211B2">
      <w:start w:val="1"/>
      <w:numFmt w:val="lowerLetter"/>
      <w:lvlText w:val="%1."/>
      <w:lvlJc w:val="left"/>
      <w:pPr>
        <w:ind w:left="1260" w:hanging="360"/>
      </w:pPr>
      <w:rPr>
        <w:rFonts w:asciiTheme="majorHAnsi" w:hAnsiTheme="maj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2EE3F42"/>
    <w:multiLevelType w:val="hybridMultilevel"/>
    <w:tmpl w:val="DE7A6EF6"/>
    <w:lvl w:ilvl="0" w:tplc="49FA66E8">
      <w:start w:val="1"/>
      <w:numFmt w:val="lowerLetter"/>
      <w:lvlText w:val="%1."/>
      <w:lvlJc w:val="left"/>
      <w:pPr>
        <w:ind w:left="900" w:hanging="360"/>
      </w:pPr>
      <w:rPr>
        <w:rFonts w:asciiTheme="majorHAnsi" w:hAnsiTheme="maj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8AA3E1D"/>
    <w:multiLevelType w:val="hybridMultilevel"/>
    <w:tmpl w:val="3E385CC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EDB4DF4"/>
    <w:multiLevelType w:val="hybridMultilevel"/>
    <w:tmpl w:val="1AD602C2"/>
    <w:lvl w:ilvl="0" w:tplc="A1B894BA">
      <w:start w:val="1"/>
      <w:numFmt w:val="lowerLetter"/>
      <w:lvlText w:val="%1."/>
      <w:lvlJc w:val="left"/>
      <w:pPr>
        <w:ind w:left="900" w:hanging="360"/>
      </w:pPr>
      <w:rPr>
        <w:rFonts w:ascii="Helvetica" w:hAnsi="Helvetic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00B61BC"/>
    <w:multiLevelType w:val="hybridMultilevel"/>
    <w:tmpl w:val="655E3A4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3630E1"/>
    <w:multiLevelType w:val="hybridMultilevel"/>
    <w:tmpl w:val="EF3EAAEE"/>
    <w:lvl w:ilvl="0" w:tplc="A1B894BA">
      <w:start w:val="1"/>
      <w:numFmt w:val="lowerLetter"/>
      <w:lvlText w:val="%1."/>
      <w:lvlJc w:val="left"/>
      <w:pPr>
        <w:ind w:left="900" w:hanging="360"/>
      </w:pPr>
      <w:rPr>
        <w:rFonts w:ascii="Helvetica" w:hAnsi="Helvetic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FFD0E39"/>
    <w:multiLevelType w:val="hybridMultilevel"/>
    <w:tmpl w:val="14EE537A"/>
    <w:lvl w:ilvl="0" w:tplc="04090019">
      <w:start w:val="1"/>
      <w:numFmt w:val="lowerLetter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1">
    <w:nsid w:val="74000343"/>
    <w:multiLevelType w:val="hybridMultilevel"/>
    <w:tmpl w:val="A7ACFC2E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60548"/>
    <w:multiLevelType w:val="hybridMultilevel"/>
    <w:tmpl w:val="87BE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D14BC5"/>
    <w:multiLevelType w:val="hybridMultilevel"/>
    <w:tmpl w:val="839A4F5E"/>
    <w:lvl w:ilvl="0" w:tplc="24761F02">
      <w:start w:val="1"/>
      <w:numFmt w:val="lowerLetter"/>
      <w:lvlText w:val="%1."/>
      <w:lvlJc w:val="left"/>
      <w:pPr>
        <w:ind w:left="900" w:hanging="360"/>
      </w:pPr>
      <w:rPr>
        <w:rFonts w:asciiTheme="majorHAnsi" w:hAnsiTheme="maj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51E6330"/>
    <w:multiLevelType w:val="hybridMultilevel"/>
    <w:tmpl w:val="DC508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057B95"/>
    <w:multiLevelType w:val="hybridMultilevel"/>
    <w:tmpl w:val="1F789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4552E"/>
    <w:multiLevelType w:val="hybridMultilevel"/>
    <w:tmpl w:val="14EE537A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7">
    <w:nsid w:val="7A4B4F38"/>
    <w:multiLevelType w:val="hybridMultilevel"/>
    <w:tmpl w:val="D842EAE6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A666E86"/>
    <w:multiLevelType w:val="hybridMultilevel"/>
    <w:tmpl w:val="AC6058B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24"/>
  </w:num>
  <w:num w:numId="4">
    <w:abstractNumId w:val="15"/>
  </w:num>
  <w:num w:numId="5">
    <w:abstractNumId w:val="29"/>
  </w:num>
  <w:num w:numId="6">
    <w:abstractNumId w:val="21"/>
  </w:num>
  <w:num w:numId="7">
    <w:abstractNumId w:val="17"/>
  </w:num>
  <w:num w:numId="8">
    <w:abstractNumId w:val="20"/>
  </w:num>
  <w:num w:numId="9">
    <w:abstractNumId w:val="19"/>
  </w:num>
  <w:num w:numId="10">
    <w:abstractNumId w:val="34"/>
  </w:num>
  <w:num w:numId="11">
    <w:abstractNumId w:val="11"/>
  </w:num>
  <w:num w:numId="12">
    <w:abstractNumId w:val="9"/>
  </w:num>
  <w:num w:numId="13">
    <w:abstractNumId w:val="7"/>
  </w:num>
  <w:num w:numId="14">
    <w:abstractNumId w:val="32"/>
  </w:num>
  <w:num w:numId="15">
    <w:abstractNumId w:val="12"/>
  </w:num>
  <w:num w:numId="16">
    <w:abstractNumId w:val="27"/>
  </w:num>
  <w:num w:numId="17">
    <w:abstractNumId w:val="35"/>
  </w:num>
  <w:num w:numId="18">
    <w:abstractNumId w:val="37"/>
  </w:num>
  <w:num w:numId="19">
    <w:abstractNumId w:val="28"/>
  </w:num>
  <w:num w:numId="20">
    <w:abstractNumId w:val="26"/>
  </w:num>
  <w:num w:numId="21">
    <w:abstractNumId w:val="3"/>
  </w:num>
  <w:num w:numId="22">
    <w:abstractNumId w:val="5"/>
  </w:num>
  <w:num w:numId="23">
    <w:abstractNumId w:val="18"/>
  </w:num>
  <w:num w:numId="24">
    <w:abstractNumId w:val="6"/>
  </w:num>
  <w:num w:numId="25">
    <w:abstractNumId w:val="38"/>
  </w:num>
  <w:num w:numId="26">
    <w:abstractNumId w:val="10"/>
  </w:num>
  <w:num w:numId="27">
    <w:abstractNumId w:val="13"/>
  </w:num>
  <w:num w:numId="28">
    <w:abstractNumId w:val="16"/>
  </w:num>
  <w:num w:numId="29">
    <w:abstractNumId w:val="36"/>
  </w:num>
  <w:num w:numId="30">
    <w:abstractNumId w:val="0"/>
  </w:num>
  <w:num w:numId="31">
    <w:abstractNumId w:val="31"/>
  </w:num>
  <w:num w:numId="32">
    <w:abstractNumId w:val="1"/>
  </w:num>
  <w:num w:numId="33">
    <w:abstractNumId w:val="8"/>
  </w:num>
  <w:num w:numId="34">
    <w:abstractNumId w:val="14"/>
  </w:num>
  <w:num w:numId="35">
    <w:abstractNumId w:val="22"/>
  </w:num>
  <w:num w:numId="36">
    <w:abstractNumId w:val="30"/>
  </w:num>
  <w:num w:numId="37">
    <w:abstractNumId w:val="23"/>
  </w:num>
  <w:num w:numId="38">
    <w:abstractNumId w:val="4"/>
  </w:num>
  <w:num w:numId="3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AD"/>
    <w:rsid w:val="00004AE2"/>
    <w:rsid w:val="00006D2D"/>
    <w:rsid w:val="00021DE2"/>
    <w:rsid w:val="0004674A"/>
    <w:rsid w:val="00064564"/>
    <w:rsid w:val="000B4084"/>
    <w:rsid w:val="001006C8"/>
    <w:rsid w:val="0015049A"/>
    <w:rsid w:val="00155CCB"/>
    <w:rsid w:val="00164034"/>
    <w:rsid w:val="00167124"/>
    <w:rsid w:val="00167517"/>
    <w:rsid w:val="001721D9"/>
    <w:rsid w:val="001A649E"/>
    <w:rsid w:val="001B2E2B"/>
    <w:rsid w:val="001F03A1"/>
    <w:rsid w:val="002244F6"/>
    <w:rsid w:val="00234217"/>
    <w:rsid w:val="002736E5"/>
    <w:rsid w:val="002818AD"/>
    <w:rsid w:val="002A4775"/>
    <w:rsid w:val="002B106D"/>
    <w:rsid w:val="002C575B"/>
    <w:rsid w:val="002D073A"/>
    <w:rsid w:val="0031598B"/>
    <w:rsid w:val="00365C63"/>
    <w:rsid w:val="003742F5"/>
    <w:rsid w:val="003A1B27"/>
    <w:rsid w:val="003A387A"/>
    <w:rsid w:val="003A4C1F"/>
    <w:rsid w:val="003C3E0A"/>
    <w:rsid w:val="003C66A0"/>
    <w:rsid w:val="003D28CE"/>
    <w:rsid w:val="003E242F"/>
    <w:rsid w:val="0040555D"/>
    <w:rsid w:val="004300FC"/>
    <w:rsid w:val="00444A08"/>
    <w:rsid w:val="004712F8"/>
    <w:rsid w:val="00476E5A"/>
    <w:rsid w:val="00486BFA"/>
    <w:rsid w:val="004E7B86"/>
    <w:rsid w:val="0051246B"/>
    <w:rsid w:val="00531088"/>
    <w:rsid w:val="00542EA0"/>
    <w:rsid w:val="005643E5"/>
    <w:rsid w:val="00567C8C"/>
    <w:rsid w:val="005753D5"/>
    <w:rsid w:val="005A3E35"/>
    <w:rsid w:val="005C53BA"/>
    <w:rsid w:val="005D0E84"/>
    <w:rsid w:val="005F7192"/>
    <w:rsid w:val="006222B0"/>
    <w:rsid w:val="00624EC0"/>
    <w:rsid w:val="0066274A"/>
    <w:rsid w:val="006867EA"/>
    <w:rsid w:val="00687D6E"/>
    <w:rsid w:val="006D1AEA"/>
    <w:rsid w:val="006F2DB8"/>
    <w:rsid w:val="00704E4B"/>
    <w:rsid w:val="00733E6F"/>
    <w:rsid w:val="00737091"/>
    <w:rsid w:val="00753021"/>
    <w:rsid w:val="007738D4"/>
    <w:rsid w:val="00794729"/>
    <w:rsid w:val="007B738F"/>
    <w:rsid w:val="007B776A"/>
    <w:rsid w:val="007C4000"/>
    <w:rsid w:val="007D2C69"/>
    <w:rsid w:val="0080277E"/>
    <w:rsid w:val="008445E7"/>
    <w:rsid w:val="00844DB5"/>
    <w:rsid w:val="008566BA"/>
    <w:rsid w:val="0086276D"/>
    <w:rsid w:val="00871B25"/>
    <w:rsid w:val="008C325E"/>
    <w:rsid w:val="008C50F7"/>
    <w:rsid w:val="008C6D21"/>
    <w:rsid w:val="008C7219"/>
    <w:rsid w:val="008E1B3A"/>
    <w:rsid w:val="00902375"/>
    <w:rsid w:val="00960E1B"/>
    <w:rsid w:val="00994246"/>
    <w:rsid w:val="009E0C42"/>
    <w:rsid w:val="009F1AC9"/>
    <w:rsid w:val="00A1649F"/>
    <w:rsid w:val="00A513D8"/>
    <w:rsid w:val="00A5206A"/>
    <w:rsid w:val="00A917C4"/>
    <w:rsid w:val="00AA5194"/>
    <w:rsid w:val="00AD03D9"/>
    <w:rsid w:val="00AE2DE7"/>
    <w:rsid w:val="00AE3758"/>
    <w:rsid w:val="00AF73A3"/>
    <w:rsid w:val="00AF7C73"/>
    <w:rsid w:val="00B740DA"/>
    <w:rsid w:val="00B845E8"/>
    <w:rsid w:val="00B948FB"/>
    <w:rsid w:val="00BB10F9"/>
    <w:rsid w:val="00BC513D"/>
    <w:rsid w:val="00BD249C"/>
    <w:rsid w:val="00BF5FEF"/>
    <w:rsid w:val="00C03F33"/>
    <w:rsid w:val="00C217E2"/>
    <w:rsid w:val="00C33C9D"/>
    <w:rsid w:val="00C50734"/>
    <w:rsid w:val="00C61DE3"/>
    <w:rsid w:val="00C82644"/>
    <w:rsid w:val="00CA221C"/>
    <w:rsid w:val="00CA251F"/>
    <w:rsid w:val="00CB52B0"/>
    <w:rsid w:val="00CE333F"/>
    <w:rsid w:val="00D02C58"/>
    <w:rsid w:val="00D23063"/>
    <w:rsid w:val="00D23064"/>
    <w:rsid w:val="00D32158"/>
    <w:rsid w:val="00D559AC"/>
    <w:rsid w:val="00D62EA7"/>
    <w:rsid w:val="00D7250D"/>
    <w:rsid w:val="00D737A5"/>
    <w:rsid w:val="00DC4094"/>
    <w:rsid w:val="00DC4433"/>
    <w:rsid w:val="00DF3A42"/>
    <w:rsid w:val="00E914E1"/>
    <w:rsid w:val="00EA02A2"/>
    <w:rsid w:val="00EA2BC7"/>
    <w:rsid w:val="00F00F74"/>
    <w:rsid w:val="00F06328"/>
    <w:rsid w:val="00F21026"/>
    <w:rsid w:val="00F24D94"/>
    <w:rsid w:val="00F33C7D"/>
    <w:rsid w:val="00F365B0"/>
    <w:rsid w:val="00F460E5"/>
    <w:rsid w:val="00F920AD"/>
    <w:rsid w:val="00FB086E"/>
    <w:rsid w:val="00FC2DE5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751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92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">
    <w:name w:val="Basic"/>
    <w:basedOn w:val="NoParagraphStyle"/>
    <w:uiPriority w:val="99"/>
    <w:rsid w:val="00F920AD"/>
    <w:pPr>
      <w:spacing w:line="260" w:lineRule="atLeast"/>
    </w:pPr>
    <w:rPr>
      <w:rFonts w:ascii="ArialMT" w:hAnsi="ArialMT" w:cs="ArialMT"/>
      <w:sz w:val="20"/>
      <w:szCs w:val="20"/>
    </w:rPr>
  </w:style>
  <w:style w:type="paragraph" w:customStyle="1" w:styleId="Italics002">
    <w:name w:val="Italics_002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/>
    </w:pPr>
    <w:rPr>
      <w:rFonts w:ascii="Arial-ItalicMT" w:hAnsi="Arial-ItalicMT" w:cs="Arial-ItalicMT"/>
      <w:i/>
      <w:iCs/>
      <w:sz w:val="20"/>
      <w:szCs w:val="20"/>
    </w:rPr>
  </w:style>
  <w:style w:type="paragraph" w:customStyle="1" w:styleId="LetterA">
    <w:name w:val="Letter_A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 w:hanging="180"/>
    </w:pPr>
    <w:rPr>
      <w:rFonts w:ascii="ArialMT" w:hAnsi="ArialMT" w:cs="ArialMT"/>
      <w:sz w:val="20"/>
      <w:szCs w:val="20"/>
    </w:rPr>
  </w:style>
  <w:style w:type="paragraph" w:styleId="ListParagraph">
    <w:name w:val="List Paragraph"/>
    <w:basedOn w:val="Normal"/>
    <w:uiPriority w:val="34"/>
    <w:qFormat/>
    <w:rsid w:val="00AF7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0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21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67517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62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6D"/>
  </w:style>
  <w:style w:type="paragraph" w:styleId="Footer">
    <w:name w:val="footer"/>
    <w:basedOn w:val="Normal"/>
    <w:link w:val="FooterChar"/>
    <w:uiPriority w:val="99"/>
    <w:unhideWhenUsed/>
    <w:rsid w:val="00862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751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92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920A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">
    <w:name w:val="Basic"/>
    <w:basedOn w:val="NoParagraphStyle"/>
    <w:uiPriority w:val="99"/>
    <w:rsid w:val="00F920AD"/>
    <w:pPr>
      <w:spacing w:line="260" w:lineRule="atLeast"/>
    </w:pPr>
    <w:rPr>
      <w:rFonts w:ascii="ArialMT" w:hAnsi="ArialMT" w:cs="ArialMT"/>
      <w:sz w:val="20"/>
      <w:szCs w:val="20"/>
    </w:rPr>
  </w:style>
  <w:style w:type="paragraph" w:customStyle="1" w:styleId="Italics002">
    <w:name w:val="Italics_002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/>
    </w:pPr>
    <w:rPr>
      <w:rFonts w:ascii="Arial-ItalicMT" w:hAnsi="Arial-ItalicMT" w:cs="Arial-ItalicMT"/>
      <w:i/>
      <w:iCs/>
      <w:sz w:val="20"/>
      <w:szCs w:val="20"/>
    </w:rPr>
  </w:style>
  <w:style w:type="paragraph" w:customStyle="1" w:styleId="LetterA">
    <w:name w:val="Letter_A"/>
    <w:basedOn w:val="NoParagraphStyle"/>
    <w:uiPriority w:val="99"/>
    <w:rsid w:val="004300FC"/>
    <w:pPr>
      <w:tabs>
        <w:tab w:val="left" w:pos="90"/>
      </w:tabs>
      <w:suppressAutoHyphens/>
      <w:spacing w:after="180" w:line="260" w:lineRule="atLeast"/>
      <w:ind w:left="360" w:hanging="180"/>
    </w:pPr>
    <w:rPr>
      <w:rFonts w:ascii="ArialMT" w:hAnsi="ArialMT" w:cs="ArialMT"/>
      <w:sz w:val="20"/>
      <w:szCs w:val="20"/>
    </w:rPr>
  </w:style>
  <w:style w:type="paragraph" w:styleId="ListParagraph">
    <w:name w:val="List Paragraph"/>
    <w:basedOn w:val="Normal"/>
    <w:uiPriority w:val="34"/>
    <w:qFormat/>
    <w:rsid w:val="00AF73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0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21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67517"/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62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6D"/>
  </w:style>
  <w:style w:type="paragraph" w:styleId="Footer">
    <w:name w:val="footer"/>
    <w:basedOn w:val="Normal"/>
    <w:link w:val="FooterChar"/>
    <w:uiPriority w:val="99"/>
    <w:unhideWhenUsed/>
    <w:rsid w:val="00862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317DB3-E4BC-494A-88C9-23555538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Schools</dc:creator>
  <cp:lastModifiedBy>Chris Case</cp:lastModifiedBy>
  <cp:revision>9</cp:revision>
  <cp:lastPrinted>2014-05-05T19:11:00Z</cp:lastPrinted>
  <dcterms:created xsi:type="dcterms:W3CDTF">2014-08-01T16:59:00Z</dcterms:created>
  <dcterms:modified xsi:type="dcterms:W3CDTF">2014-08-12T14:38:00Z</dcterms:modified>
</cp:coreProperties>
</file>