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03CD1" w14:textId="77777777" w:rsidR="00E26AE7" w:rsidRPr="00561BF5" w:rsidRDefault="00E26AE7" w:rsidP="00E26AE7">
      <w:pPr>
        <w:widowControl w:val="0"/>
        <w:autoSpaceDE w:val="0"/>
        <w:autoSpaceDN w:val="0"/>
        <w:adjustRightInd w:val="0"/>
        <w:rPr>
          <w:rFonts w:ascii="Helvetica Neue" w:hAnsi="Helvetica Neue" w:cs="Times New Roman"/>
          <w:b/>
          <w:color w:val="2D475E"/>
          <w:sz w:val="44"/>
          <w:szCs w:val="44"/>
        </w:rPr>
      </w:pPr>
      <w:r>
        <w:rPr>
          <w:rFonts w:ascii="Helvetica Neue" w:hAnsi="Helvetica Neue" w:cs="Times New Roman"/>
          <w:b/>
          <w:color w:val="2D475E"/>
          <w:sz w:val="44"/>
          <w:szCs w:val="44"/>
        </w:rPr>
        <w:t>Health Education and Physical Education</w:t>
      </w:r>
    </w:p>
    <w:p w14:paraId="279C2D2A" w14:textId="7E354366" w:rsidR="00B247A9" w:rsidRPr="00B247A9" w:rsidRDefault="00E26AE7" w:rsidP="00B247A9">
      <w:pPr>
        <w:spacing w:after="120"/>
        <w:rPr>
          <w:rFonts w:ascii="Helvetica Neue" w:hAnsi="Helvetica Neue" w:cs="Times New Roman"/>
          <w:color w:val="2D475E"/>
          <w:sz w:val="44"/>
          <w:szCs w:val="44"/>
        </w:rPr>
      </w:pPr>
      <w:r w:rsidRPr="00561BF5">
        <w:rPr>
          <w:rFonts w:ascii="Helvetica Neue" w:hAnsi="Helvetica Neue" w:cs="Times New Roman"/>
          <w:color w:val="2D475E"/>
          <w:sz w:val="44"/>
          <w:szCs w:val="44"/>
        </w:rPr>
        <w:t>Sample Graduation Standards and Performance Indicators</w:t>
      </w:r>
    </w:p>
    <w:p w14:paraId="2B475797" w14:textId="03CA8A94" w:rsidR="00E26AE7" w:rsidRPr="00EE4567" w:rsidRDefault="00B247A9" w:rsidP="00B247A9">
      <w:pPr>
        <w:spacing w:after="120"/>
        <w:rPr>
          <w:rFonts w:ascii="Helvetica Neue" w:hAnsi="Helvetica Neue" w:cs="Times New Roman"/>
          <w:color w:val="2D475E"/>
          <w:sz w:val="20"/>
          <w:szCs w:val="20"/>
        </w:rPr>
      </w:pPr>
      <w:r>
        <w:rPr>
          <w:rFonts w:ascii="Helvetica Neue Light" w:hAnsi="Helvetica Neue Light" w:cs="∞ï'68ˇø\ÜÂ'1"/>
          <w:sz w:val="20"/>
          <w:szCs w:val="20"/>
        </w:rPr>
        <w:t>These standards and performance indicators were developed with guidance from the Maine Learning Results: Parameters for Essential Instruction (MLR, 2007).</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270"/>
        <w:gridCol w:w="4590"/>
        <w:gridCol w:w="270"/>
        <w:gridCol w:w="4698"/>
      </w:tblGrid>
      <w:tr w:rsidR="00E26AE7" w:rsidRPr="00057CBD" w14:paraId="465A4DE5" w14:textId="77777777" w:rsidTr="00E26AE7">
        <w:trPr>
          <w:trHeight w:val="431"/>
          <w:jc w:val="center"/>
        </w:trPr>
        <w:tc>
          <w:tcPr>
            <w:tcW w:w="14616" w:type="dxa"/>
            <w:gridSpan w:val="5"/>
            <w:shd w:val="clear" w:color="auto" w:fill="2D475E"/>
          </w:tcPr>
          <w:p w14:paraId="6AF7FAB8" w14:textId="77777777" w:rsidR="00E26AE7" w:rsidRPr="00E80833" w:rsidRDefault="00396562" w:rsidP="00E26AE7">
            <w:pPr>
              <w:spacing w:before="120" w:after="120"/>
              <w:rPr>
                <w:rFonts w:ascii="Helvetica Neue" w:hAnsi="Helvetica Neue" w:cs="Times New Roman"/>
                <w:color w:val="FFFFFF" w:themeColor="background1"/>
                <w:sz w:val="36"/>
                <w:szCs w:val="36"/>
              </w:rPr>
            </w:pPr>
            <w:r>
              <w:rPr>
                <w:rFonts w:ascii="Helvetica Neue" w:hAnsi="Helvetica Neue" w:cs="Times New Roman"/>
                <w:color w:val="FFFFFF" w:themeColor="background1"/>
                <w:sz w:val="36"/>
                <w:szCs w:val="36"/>
              </w:rPr>
              <w:t xml:space="preserve">Health </w:t>
            </w:r>
            <w:r w:rsidR="00E26AE7">
              <w:rPr>
                <w:rFonts w:ascii="Helvetica Neue" w:hAnsi="Helvetica Neue" w:cs="Times New Roman"/>
                <w:color w:val="FFFFFF" w:themeColor="background1"/>
                <w:sz w:val="36"/>
                <w:szCs w:val="36"/>
              </w:rPr>
              <w:t>Education</w:t>
            </w:r>
            <w:r w:rsidR="00E26AE7" w:rsidRPr="00E80833">
              <w:rPr>
                <w:rFonts w:ascii="Helvetica Neue" w:hAnsi="Helvetica Neue" w:cs="Times New Roman"/>
                <w:color w:val="FFFFFF" w:themeColor="background1"/>
                <w:sz w:val="36"/>
                <w:szCs w:val="36"/>
              </w:rPr>
              <w:t xml:space="preserve"> Graduation Standard 1</w:t>
            </w:r>
          </w:p>
        </w:tc>
      </w:tr>
      <w:tr w:rsidR="00E26AE7" w:rsidRPr="00127C62" w14:paraId="0F3699F7" w14:textId="77777777" w:rsidTr="00E26AE7">
        <w:trPr>
          <w:jc w:val="center"/>
        </w:trPr>
        <w:tc>
          <w:tcPr>
            <w:tcW w:w="14616" w:type="dxa"/>
            <w:gridSpan w:val="5"/>
          </w:tcPr>
          <w:p w14:paraId="116B1725"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HEALTH CONCEPTS</w:t>
            </w:r>
          </w:p>
          <w:p w14:paraId="5463AED2" w14:textId="77777777" w:rsidR="00E26AE7" w:rsidRPr="00E26AE7" w:rsidRDefault="00E26AE7" w:rsidP="00E26AE7">
            <w:pPr>
              <w:spacing w:before="120" w:after="120"/>
              <w:rPr>
                <w:rFonts w:ascii="Helvetica Neue Light" w:hAnsi="Helvetica Neue Light" w:cs="∞ï'68ˇø\ÜÂ'1"/>
                <w:sz w:val="20"/>
                <w:szCs w:val="20"/>
              </w:rPr>
            </w:pPr>
            <w:r>
              <w:rPr>
                <w:rFonts w:ascii="Helvetica Neue Light" w:hAnsi="Helvetica Neue Light" w:cs="∞ï'68ˇø\ÜÂ'1"/>
                <w:sz w:val="20"/>
                <w:szCs w:val="20"/>
              </w:rPr>
              <w:t>S</w:t>
            </w:r>
            <w:r w:rsidRPr="00E26AE7">
              <w:rPr>
                <w:rFonts w:ascii="Helvetica Neue Light" w:hAnsi="Helvetica Neue Light" w:cs="∞ï'68ˇø\ÜÂ'1"/>
                <w:sz w:val="20"/>
                <w:szCs w:val="20"/>
              </w:rPr>
              <w:t>tudents comprehend concepts related to health promotion and disease prevention to enhance health. (MLR A)</w:t>
            </w:r>
          </w:p>
        </w:tc>
      </w:tr>
      <w:tr w:rsidR="00E26AE7" w:rsidRPr="009950CF" w14:paraId="6930C83A" w14:textId="77777777" w:rsidTr="00E26AE7">
        <w:trPr>
          <w:jc w:val="center"/>
        </w:trPr>
        <w:tc>
          <w:tcPr>
            <w:tcW w:w="4788" w:type="dxa"/>
          </w:tcPr>
          <w:p w14:paraId="3CBD4CE2"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Fifth-Grade Performance Indicators</w:t>
            </w:r>
          </w:p>
        </w:tc>
        <w:tc>
          <w:tcPr>
            <w:tcW w:w="270" w:type="dxa"/>
          </w:tcPr>
          <w:p w14:paraId="453B3DC3"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p>
        </w:tc>
        <w:tc>
          <w:tcPr>
            <w:tcW w:w="4590" w:type="dxa"/>
          </w:tcPr>
          <w:p w14:paraId="0CBD3C82"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Pr="009950CF">
              <w:rPr>
                <w:rFonts w:ascii="Helvetica Neue Bold Condensed" w:hAnsi="Helvetica Neue Bold Condensed" w:cs="Times New Roman"/>
                <w:color w:val="2D475E"/>
                <w:sz w:val="28"/>
                <w:szCs w:val="28"/>
              </w:rPr>
              <w:t>-Grade Performance Indicators</w:t>
            </w:r>
          </w:p>
        </w:tc>
        <w:tc>
          <w:tcPr>
            <w:tcW w:w="270" w:type="dxa"/>
          </w:tcPr>
          <w:p w14:paraId="52C6F276"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p>
        </w:tc>
        <w:tc>
          <w:tcPr>
            <w:tcW w:w="4698" w:type="dxa"/>
          </w:tcPr>
          <w:p w14:paraId="35506B4A"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High School Performance Indicators</w:t>
            </w:r>
          </w:p>
        </w:tc>
      </w:tr>
      <w:tr w:rsidR="00E26AE7" w:rsidRPr="00EF2727" w14:paraId="5DACA0FC" w14:textId="77777777" w:rsidTr="00E26AE7">
        <w:trPr>
          <w:jc w:val="center"/>
        </w:trPr>
        <w:tc>
          <w:tcPr>
            <w:tcW w:w="4788" w:type="dxa"/>
          </w:tcPr>
          <w:p w14:paraId="0F7E4AD1" w14:textId="77777777" w:rsidR="00E26AE7" w:rsidRDefault="00E26AE7" w:rsidP="00156332">
            <w:pPr>
              <w:pStyle w:val="ListParagraph"/>
              <w:widowControl w:val="0"/>
              <w:numPr>
                <w:ilvl w:val="0"/>
                <w:numId w:val="43"/>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E26AE7">
              <w:rPr>
                <w:rFonts w:ascii="Helvetica Neue Light" w:hAnsi="Helvetica Neue Light" w:cs="Times New Roman"/>
                <w:color w:val="000000" w:themeColor="text1"/>
                <w:sz w:val="20"/>
                <w:szCs w:val="20"/>
              </w:rPr>
              <w:t>Explain the relationship between healthy behaviors and personal health. (MLR A1)</w:t>
            </w:r>
          </w:p>
          <w:p w14:paraId="7B08DD0F" w14:textId="20989FAA" w:rsidR="00E26AE7" w:rsidRDefault="00E26AE7" w:rsidP="00156332">
            <w:pPr>
              <w:pStyle w:val="ListParagraph"/>
              <w:widowControl w:val="0"/>
              <w:numPr>
                <w:ilvl w:val="0"/>
                <w:numId w:val="43"/>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E26AE7">
              <w:rPr>
                <w:rFonts w:ascii="Helvetica Neue Light" w:hAnsi="Helvetica Neue Light" w:cs="Times New Roman"/>
                <w:color w:val="000000" w:themeColor="text1"/>
                <w:sz w:val="20"/>
                <w:szCs w:val="20"/>
              </w:rPr>
              <w:t>Identify examples</w:t>
            </w:r>
            <w:r w:rsidR="00B247A9">
              <w:rPr>
                <w:rFonts w:ascii="Helvetica Neue Light" w:hAnsi="Helvetica Neue Light" w:cs="Times New Roman"/>
                <w:color w:val="000000" w:themeColor="text1"/>
                <w:sz w:val="20"/>
                <w:szCs w:val="20"/>
              </w:rPr>
              <w:t xml:space="preserve"> of physical, mental, emotional, </w:t>
            </w:r>
            <w:r w:rsidRPr="00E26AE7">
              <w:rPr>
                <w:rFonts w:ascii="Helvetica Neue Light" w:hAnsi="Helvetica Neue Light" w:cs="Times New Roman"/>
                <w:color w:val="000000" w:themeColor="text1"/>
                <w:sz w:val="20"/>
                <w:szCs w:val="20"/>
              </w:rPr>
              <w:t>and social health during childhood. (MLR A2)</w:t>
            </w:r>
          </w:p>
          <w:p w14:paraId="1E157DF0" w14:textId="77777777" w:rsidR="00E26AE7" w:rsidRPr="00E26AE7" w:rsidRDefault="00E26AE7" w:rsidP="00156332">
            <w:pPr>
              <w:pStyle w:val="ListParagraph"/>
              <w:widowControl w:val="0"/>
              <w:numPr>
                <w:ilvl w:val="0"/>
                <w:numId w:val="43"/>
              </w:numPr>
              <w:autoSpaceDE w:val="0"/>
              <w:autoSpaceDN w:val="0"/>
              <w:adjustRightInd w:val="0"/>
              <w:spacing w:before="120" w:after="120"/>
              <w:contextualSpacing w:val="0"/>
              <w:rPr>
                <w:rFonts w:ascii="Helvetica Neue Light" w:hAnsi="Helvetica Neue Light" w:cs="Times New Roman"/>
                <w:sz w:val="20"/>
                <w:szCs w:val="20"/>
              </w:rPr>
            </w:pPr>
            <w:r w:rsidRPr="00E26AE7">
              <w:rPr>
                <w:rFonts w:ascii="Helvetica Neue Light" w:hAnsi="Helvetica Neue Light" w:cs="Times New Roman"/>
                <w:color w:val="000000" w:themeColor="text1"/>
                <w:sz w:val="20"/>
                <w:szCs w:val="20"/>
              </w:rPr>
              <w:t>Describe ways to detect and treat common childhood diseases and other health problems. (MLR A3)</w:t>
            </w:r>
          </w:p>
          <w:p w14:paraId="398D32D6" w14:textId="77777777" w:rsidR="00E26AE7" w:rsidRPr="00E26AE7" w:rsidRDefault="00E26AE7" w:rsidP="00156332">
            <w:pPr>
              <w:pStyle w:val="ListParagraph"/>
              <w:widowControl w:val="0"/>
              <w:numPr>
                <w:ilvl w:val="0"/>
                <w:numId w:val="43"/>
              </w:numPr>
              <w:autoSpaceDE w:val="0"/>
              <w:autoSpaceDN w:val="0"/>
              <w:adjustRightInd w:val="0"/>
              <w:spacing w:before="120" w:after="120"/>
              <w:contextualSpacing w:val="0"/>
              <w:rPr>
                <w:rFonts w:ascii="Helvetica Neue Light" w:hAnsi="Helvetica Neue Light" w:cs="Times New Roman"/>
                <w:sz w:val="20"/>
                <w:szCs w:val="20"/>
              </w:rPr>
            </w:pPr>
            <w:r w:rsidRPr="00E26AE7">
              <w:rPr>
                <w:rFonts w:ascii="Helvetica Neue Light" w:hAnsi="Helvetica Neue Light" w:cs="Times New Roman"/>
                <w:color w:val="000000" w:themeColor="text1"/>
                <w:sz w:val="20"/>
                <w:szCs w:val="20"/>
              </w:rPr>
              <w:t>Describe ways a safe and healthy school and community environment can promote health. (MLR A4)</w:t>
            </w:r>
          </w:p>
          <w:p w14:paraId="78E3FCA0" w14:textId="77777777" w:rsidR="00E26AE7" w:rsidRDefault="00E26AE7" w:rsidP="00156332">
            <w:pPr>
              <w:pStyle w:val="ListParagraph"/>
              <w:widowControl w:val="0"/>
              <w:numPr>
                <w:ilvl w:val="0"/>
                <w:numId w:val="43"/>
              </w:numPr>
              <w:autoSpaceDE w:val="0"/>
              <w:autoSpaceDN w:val="0"/>
              <w:adjustRightInd w:val="0"/>
              <w:spacing w:before="120" w:after="120"/>
              <w:contextualSpacing w:val="0"/>
              <w:rPr>
                <w:rFonts w:ascii="Helvetica Neue Light" w:hAnsi="Helvetica Neue Light" w:cs="Times New Roman"/>
                <w:sz w:val="20"/>
                <w:szCs w:val="20"/>
              </w:rPr>
            </w:pPr>
            <w:r w:rsidRPr="00E26AE7">
              <w:rPr>
                <w:rFonts w:ascii="Helvetica Neue Light" w:hAnsi="Helvetica Neue Light" w:cs="Times New Roman"/>
                <w:sz w:val="20"/>
                <w:szCs w:val="20"/>
              </w:rPr>
              <w:t>Identify the general characteristics of human growth and development. (MLR A5)</w:t>
            </w:r>
          </w:p>
          <w:p w14:paraId="5D5F91DD" w14:textId="1A32079D" w:rsidR="00E26AE7" w:rsidRPr="00EF2727" w:rsidRDefault="00E26AE7" w:rsidP="00156332">
            <w:pPr>
              <w:pStyle w:val="ListParagraph"/>
              <w:widowControl w:val="0"/>
              <w:numPr>
                <w:ilvl w:val="0"/>
                <w:numId w:val="43"/>
              </w:numPr>
              <w:autoSpaceDE w:val="0"/>
              <w:autoSpaceDN w:val="0"/>
              <w:adjustRightInd w:val="0"/>
              <w:spacing w:before="120" w:after="120"/>
              <w:contextualSpacing w:val="0"/>
              <w:rPr>
                <w:rFonts w:ascii="Helvetica Neue Light" w:hAnsi="Helvetica Neue Light" w:cs="Times New Roman"/>
                <w:sz w:val="20"/>
                <w:szCs w:val="20"/>
              </w:rPr>
            </w:pPr>
            <w:r w:rsidRPr="00E26AE7">
              <w:rPr>
                <w:rFonts w:ascii="Helvetica Neue Light" w:hAnsi="Helvetica Neue Light" w:cs="Times New Roman"/>
                <w:sz w:val="20"/>
                <w:szCs w:val="20"/>
              </w:rPr>
              <w:t>Define basic health concepts related to family life; nutrition; personal health; safety and injury prevention; and tobacco, alcohol</w:t>
            </w:r>
            <w:r w:rsidR="00B247A9">
              <w:rPr>
                <w:rFonts w:ascii="Helvetica Neue Light" w:hAnsi="Helvetica Neue Light" w:cs="Times New Roman"/>
                <w:sz w:val="20"/>
                <w:szCs w:val="20"/>
              </w:rPr>
              <w:t>,</w:t>
            </w:r>
            <w:r w:rsidRPr="00E26AE7">
              <w:rPr>
                <w:rFonts w:ascii="Helvetica Neue Light" w:hAnsi="Helvetica Neue Light" w:cs="Times New Roman"/>
                <w:sz w:val="20"/>
                <w:szCs w:val="20"/>
              </w:rPr>
              <w:t xml:space="preserve"> and other drug use prevention. (MLR A6)</w:t>
            </w:r>
          </w:p>
        </w:tc>
        <w:tc>
          <w:tcPr>
            <w:tcW w:w="270" w:type="dxa"/>
          </w:tcPr>
          <w:p w14:paraId="366BC259" w14:textId="77777777" w:rsidR="00E26AE7" w:rsidRPr="00EF2727" w:rsidRDefault="00E26AE7" w:rsidP="00E26AE7">
            <w:pPr>
              <w:pStyle w:val="ListParagraph"/>
              <w:widowControl w:val="0"/>
              <w:numPr>
                <w:ilvl w:val="0"/>
                <w:numId w:val="2"/>
              </w:numPr>
              <w:autoSpaceDE w:val="0"/>
              <w:autoSpaceDN w:val="0"/>
              <w:adjustRightInd w:val="0"/>
              <w:spacing w:before="120" w:after="120"/>
              <w:rPr>
                <w:rFonts w:ascii="Helvetica Neue Light" w:hAnsi="Helvetica Neue Light" w:cs="Times New Roman"/>
                <w:color w:val="000000"/>
                <w:sz w:val="20"/>
                <w:szCs w:val="20"/>
              </w:rPr>
            </w:pPr>
          </w:p>
        </w:tc>
        <w:tc>
          <w:tcPr>
            <w:tcW w:w="4590" w:type="dxa"/>
          </w:tcPr>
          <w:p w14:paraId="5F0B9BDC" w14:textId="77777777" w:rsidR="00E26AE7" w:rsidRDefault="00E26AE7" w:rsidP="00156332">
            <w:pPr>
              <w:pStyle w:val="ListParagraph"/>
              <w:widowControl w:val="0"/>
              <w:numPr>
                <w:ilvl w:val="0"/>
                <w:numId w:val="32"/>
              </w:numPr>
              <w:autoSpaceDE w:val="0"/>
              <w:autoSpaceDN w:val="0"/>
              <w:adjustRightInd w:val="0"/>
              <w:spacing w:before="120" w:after="120"/>
              <w:contextualSpacing w:val="0"/>
              <w:rPr>
                <w:rFonts w:ascii="Helvetica Neue Light" w:hAnsi="Helvetica Neue Light" w:cs="Times New Roman"/>
                <w:color w:val="000000"/>
                <w:sz w:val="20"/>
                <w:szCs w:val="20"/>
              </w:rPr>
            </w:pPr>
            <w:r w:rsidRPr="00E26AE7">
              <w:rPr>
                <w:rFonts w:ascii="Helvetica Neue Light" w:hAnsi="Helvetica Neue Light" w:cs="Times New Roman"/>
                <w:color w:val="000000"/>
                <w:sz w:val="20"/>
                <w:szCs w:val="20"/>
              </w:rPr>
              <w:t>Examine the relationship between behaviors and personal health including personal responsibility for healthy and unhealthy behaviors and the barriers to practicing personal health. (MLR A1)</w:t>
            </w:r>
          </w:p>
          <w:p w14:paraId="5B67245B" w14:textId="77777777" w:rsidR="00E26AE7" w:rsidRDefault="00E26AE7" w:rsidP="00156332">
            <w:pPr>
              <w:pStyle w:val="ListParagraph"/>
              <w:widowControl w:val="0"/>
              <w:numPr>
                <w:ilvl w:val="0"/>
                <w:numId w:val="32"/>
              </w:numPr>
              <w:autoSpaceDE w:val="0"/>
              <w:autoSpaceDN w:val="0"/>
              <w:adjustRightInd w:val="0"/>
              <w:spacing w:before="120" w:after="120"/>
              <w:contextualSpacing w:val="0"/>
              <w:rPr>
                <w:rFonts w:ascii="Helvetica Neue Light" w:hAnsi="Helvetica Neue Light" w:cs="Times New Roman"/>
                <w:color w:val="000000"/>
                <w:sz w:val="20"/>
                <w:szCs w:val="20"/>
              </w:rPr>
            </w:pPr>
            <w:r w:rsidRPr="00E26AE7">
              <w:rPr>
                <w:rFonts w:ascii="Helvetica Neue Light" w:hAnsi="Helvetica Neue Light" w:cs="Times New Roman"/>
                <w:color w:val="000000"/>
                <w:sz w:val="20"/>
                <w:szCs w:val="20"/>
              </w:rPr>
              <w:t>Explain the interrelationships of physical, mental/intellectual, emotional</w:t>
            </w:r>
            <w:r>
              <w:rPr>
                <w:rFonts w:ascii="Helvetica Neue Light" w:hAnsi="Helvetica Neue Light" w:cs="Times New Roman"/>
                <w:color w:val="000000"/>
                <w:sz w:val="20"/>
                <w:szCs w:val="20"/>
              </w:rPr>
              <w:t>,</w:t>
            </w:r>
            <w:r w:rsidRPr="00E26AE7">
              <w:rPr>
                <w:rFonts w:ascii="Helvetica Neue Light" w:hAnsi="Helvetica Neue Light" w:cs="Times New Roman"/>
                <w:color w:val="000000"/>
                <w:sz w:val="20"/>
                <w:szCs w:val="20"/>
              </w:rPr>
              <w:t xml:space="preserve"> and social health. (MLR A2)</w:t>
            </w:r>
          </w:p>
          <w:p w14:paraId="1EEAA44E" w14:textId="77777777" w:rsidR="00E26AE7" w:rsidRDefault="00E26AE7" w:rsidP="00156332">
            <w:pPr>
              <w:pStyle w:val="ListParagraph"/>
              <w:widowControl w:val="0"/>
              <w:numPr>
                <w:ilvl w:val="0"/>
                <w:numId w:val="32"/>
              </w:numPr>
              <w:autoSpaceDE w:val="0"/>
              <w:autoSpaceDN w:val="0"/>
              <w:adjustRightInd w:val="0"/>
              <w:spacing w:before="120" w:after="120"/>
              <w:contextualSpacing w:val="0"/>
              <w:rPr>
                <w:rFonts w:ascii="Helvetica Neue Light" w:hAnsi="Helvetica Neue Light" w:cs="Times New Roman"/>
                <w:color w:val="000000"/>
                <w:sz w:val="20"/>
                <w:szCs w:val="20"/>
              </w:rPr>
            </w:pPr>
            <w:r w:rsidRPr="00E26AE7">
              <w:rPr>
                <w:rFonts w:ascii="Helvetica Neue Light" w:hAnsi="Helvetica Neue Light" w:cs="Times New Roman"/>
                <w:color w:val="000000"/>
                <w:sz w:val="20"/>
                <w:szCs w:val="20"/>
              </w:rPr>
              <w:t>Identify causes of common adolescent diseases and other health problems and describe ways to reduce, prevent, or treat them. (MLR A3)</w:t>
            </w:r>
          </w:p>
          <w:p w14:paraId="2AAE17BC" w14:textId="77777777" w:rsidR="00E26AE7" w:rsidRDefault="00E26AE7" w:rsidP="00156332">
            <w:pPr>
              <w:pStyle w:val="ListParagraph"/>
              <w:widowControl w:val="0"/>
              <w:numPr>
                <w:ilvl w:val="0"/>
                <w:numId w:val="32"/>
              </w:numPr>
              <w:autoSpaceDE w:val="0"/>
              <w:autoSpaceDN w:val="0"/>
              <w:adjustRightInd w:val="0"/>
              <w:spacing w:before="120" w:after="120"/>
              <w:contextualSpacing w:val="0"/>
              <w:rPr>
                <w:rFonts w:ascii="Helvetica Neue Light" w:hAnsi="Helvetica Neue Light" w:cs="Times New Roman"/>
                <w:color w:val="000000"/>
                <w:sz w:val="20"/>
                <w:szCs w:val="20"/>
              </w:rPr>
            </w:pPr>
            <w:r w:rsidRPr="00E26AE7">
              <w:rPr>
                <w:rFonts w:ascii="Helvetica Neue Light" w:hAnsi="Helvetica Neue Light" w:cs="Times New Roman"/>
                <w:color w:val="000000"/>
                <w:sz w:val="20"/>
                <w:szCs w:val="20"/>
              </w:rPr>
              <w:t>Analyze and describe how the environment and family history can impact personal health and explain how appropriate health care promotes personal health. (MLR A4)</w:t>
            </w:r>
          </w:p>
          <w:p w14:paraId="73D14124" w14:textId="77777777" w:rsidR="00E26AE7" w:rsidRDefault="00396562" w:rsidP="00156332">
            <w:pPr>
              <w:pStyle w:val="ListParagraph"/>
              <w:widowControl w:val="0"/>
              <w:numPr>
                <w:ilvl w:val="0"/>
                <w:numId w:val="32"/>
              </w:numPr>
              <w:autoSpaceDE w:val="0"/>
              <w:autoSpaceDN w:val="0"/>
              <w:adjustRightInd w:val="0"/>
              <w:spacing w:before="120" w:after="120"/>
              <w:contextualSpacing w:val="0"/>
              <w:rPr>
                <w:rFonts w:ascii="Helvetica Neue Light" w:hAnsi="Helvetica Neue Light" w:cs="Times New Roman"/>
                <w:color w:val="000000"/>
                <w:sz w:val="20"/>
                <w:szCs w:val="20"/>
              </w:rPr>
            </w:pPr>
            <w:r>
              <w:rPr>
                <w:rFonts w:ascii="Helvetica Neue Light" w:hAnsi="Helvetica Neue Light" w:cs="Times New Roman"/>
                <w:color w:val="000000"/>
                <w:sz w:val="20"/>
                <w:szCs w:val="20"/>
              </w:rPr>
              <w:t>Describe the specific characteristics of adolescent growth and development. (MLR A5)</w:t>
            </w:r>
          </w:p>
          <w:p w14:paraId="3DBCE49C" w14:textId="77777777" w:rsidR="00396562" w:rsidRPr="00E26AE7" w:rsidRDefault="00396562" w:rsidP="00156332">
            <w:pPr>
              <w:pStyle w:val="ListParagraph"/>
              <w:widowControl w:val="0"/>
              <w:numPr>
                <w:ilvl w:val="0"/>
                <w:numId w:val="32"/>
              </w:numPr>
              <w:autoSpaceDE w:val="0"/>
              <w:autoSpaceDN w:val="0"/>
              <w:adjustRightInd w:val="0"/>
              <w:spacing w:before="120" w:after="120"/>
              <w:contextualSpacing w:val="0"/>
              <w:rPr>
                <w:rFonts w:ascii="Helvetica Neue Light" w:hAnsi="Helvetica Neue Light" w:cs="Times New Roman"/>
                <w:color w:val="000000"/>
                <w:sz w:val="20"/>
                <w:szCs w:val="20"/>
              </w:rPr>
            </w:pPr>
            <w:r>
              <w:rPr>
                <w:rFonts w:ascii="Helvetica Neue Light" w:hAnsi="Helvetica Neue Light" w:cs="Times New Roman"/>
                <w:color w:val="000000"/>
                <w:sz w:val="20"/>
                <w:szCs w:val="20"/>
              </w:rPr>
              <w:t xml:space="preserve">Explain essential heath concepts related to family life; nutrition; personal health; safety and injury prevention; and tobacco, alcohol, and other drug use prevention. </w:t>
            </w:r>
            <w:r>
              <w:rPr>
                <w:rFonts w:ascii="Helvetica Neue Light" w:hAnsi="Helvetica Neue Light" w:cs="Times New Roman"/>
                <w:color w:val="000000"/>
                <w:sz w:val="20"/>
                <w:szCs w:val="20"/>
              </w:rPr>
              <w:lastRenderedPageBreak/>
              <w:t>(MLR A6)</w:t>
            </w:r>
          </w:p>
        </w:tc>
        <w:tc>
          <w:tcPr>
            <w:tcW w:w="270" w:type="dxa"/>
          </w:tcPr>
          <w:p w14:paraId="129B091F" w14:textId="77777777" w:rsidR="00E26AE7" w:rsidRPr="00EF2727" w:rsidRDefault="00E26AE7" w:rsidP="00E26AE7">
            <w:pPr>
              <w:pStyle w:val="ListParagraph"/>
              <w:widowControl w:val="0"/>
              <w:numPr>
                <w:ilvl w:val="0"/>
                <w:numId w:val="3"/>
              </w:numPr>
              <w:autoSpaceDE w:val="0"/>
              <w:autoSpaceDN w:val="0"/>
              <w:adjustRightInd w:val="0"/>
              <w:spacing w:before="120" w:after="120"/>
              <w:rPr>
                <w:rFonts w:ascii="Helvetica Neue Light" w:hAnsi="Helvetica Neue Light" w:cs="Times New Roman"/>
                <w:sz w:val="20"/>
                <w:szCs w:val="20"/>
              </w:rPr>
            </w:pPr>
          </w:p>
        </w:tc>
        <w:tc>
          <w:tcPr>
            <w:tcW w:w="4698" w:type="dxa"/>
          </w:tcPr>
          <w:p w14:paraId="60B99292" w14:textId="0C5AD71F" w:rsidR="00396562" w:rsidRPr="00396562" w:rsidRDefault="00396562" w:rsidP="00156332">
            <w:pPr>
              <w:pStyle w:val="ListParagraph"/>
              <w:numPr>
                <w:ilvl w:val="0"/>
                <w:numId w:val="31"/>
              </w:numPr>
              <w:autoSpaceDE w:val="0"/>
              <w:autoSpaceDN w:val="0"/>
              <w:adjustRightInd w:val="0"/>
              <w:spacing w:before="120" w:after="120"/>
              <w:contextualSpacing w:val="0"/>
              <w:rPr>
                <w:rFonts w:ascii="Helvetica Neue Light" w:hAnsi="Helvetica Neue Light" w:cs="Times New Roman"/>
                <w:sz w:val="20"/>
                <w:szCs w:val="20"/>
              </w:rPr>
            </w:pPr>
            <w:r w:rsidRPr="00396562">
              <w:rPr>
                <w:rFonts w:ascii="Helvetica Neue Light" w:hAnsi="Helvetica Neue Light" w:cs="Times New Roman"/>
                <w:sz w:val="20"/>
                <w:szCs w:val="20"/>
              </w:rPr>
              <w:t>Predict how behaviors impact health status</w:t>
            </w:r>
            <w:r>
              <w:rPr>
                <w:rFonts w:ascii="Helvetica Neue Light" w:hAnsi="Helvetica Neue Light" w:cs="Times New Roman"/>
                <w:sz w:val="20"/>
                <w:szCs w:val="20"/>
              </w:rPr>
              <w:t xml:space="preserve"> </w:t>
            </w:r>
            <w:r w:rsidRPr="00396562">
              <w:rPr>
                <w:rFonts w:ascii="Helvetica Neue Light" w:hAnsi="Helvetica Neue Light" w:cs="Times New Roman"/>
                <w:sz w:val="20"/>
                <w:szCs w:val="20"/>
              </w:rPr>
              <w:t>by analyzing individual responsibility for one’s health, barriers to healthy behaviors, personal susceptibility</w:t>
            </w:r>
            <w:r w:rsidR="00B247A9">
              <w:rPr>
                <w:rFonts w:ascii="Helvetica Neue Light" w:hAnsi="Helvetica Neue Light" w:cs="Times New Roman"/>
                <w:sz w:val="20"/>
                <w:szCs w:val="20"/>
              </w:rPr>
              <w:t>,</w:t>
            </w:r>
            <w:r w:rsidRPr="00396562">
              <w:rPr>
                <w:rFonts w:ascii="Helvetica Neue Light" w:hAnsi="Helvetica Neue Light" w:cs="Times New Roman"/>
                <w:sz w:val="20"/>
                <w:szCs w:val="20"/>
              </w:rPr>
              <w:t xml:space="preserve"> and potential severity of injury and illness when practicing unhealthy behaviors. (MLR A1)</w:t>
            </w:r>
          </w:p>
          <w:p w14:paraId="4A38E09A" w14:textId="77777777" w:rsidR="00396562" w:rsidRPr="00396562" w:rsidRDefault="00396562" w:rsidP="00156332">
            <w:pPr>
              <w:pStyle w:val="ListParagraph"/>
              <w:numPr>
                <w:ilvl w:val="0"/>
                <w:numId w:val="31"/>
              </w:numPr>
              <w:autoSpaceDE w:val="0"/>
              <w:autoSpaceDN w:val="0"/>
              <w:adjustRightInd w:val="0"/>
              <w:spacing w:before="120" w:after="120"/>
              <w:contextualSpacing w:val="0"/>
              <w:rPr>
                <w:rFonts w:ascii="Helvetica Neue Light" w:hAnsi="Helvetica Neue Light" w:cs="Times New Roman"/>
                <w:color w:val="000000"/>
                <w:sz w:val="20"/>
                <w:szCs w:val="20"/>
              </w:rPr>
            </w:pPr>
            <w:r w:rsidRPr="00396562">
              <w:rPr>
                <w:rFonts w:ascii="Helvetica Neue Light" w:hAnsi="Helvetica Neue Light" w:cs="Times New Roman"/>
                <w:color w:val="000000"/>
                <w:sz w:val="20"/>
                <w:szCs w:val="20"/>
              </w:rPr>
              <w:t>Analyze the interrelationships of physical, mental/</w:t>
            </w:r>
            <w:r>
              <w:rPr>
                <w:rFonts w:ascii="Helvetica Neue Light" w:hAnsi="Helvetica Neue Light" w:cs="Times New Roman"/>
                <w:color w:val="000000"/>
                <w:sz w:val="20"/>
                <w:szCs w:val="20"/>
              </w:rPr>
              <w:t xml:space="preserve">intellectual, emotional, </w:t>
            </w:r>
            <w:r w:rsidRPr="00396562">
              <w:rPr>
                <w:rFonts w:ascii="Helvetica Neue Light" w:hAnsi="Helvetica Neue Light" w:cs="Times New Roman"/>
                <w:color w:val="000000"/>
                <w:sz w:val="20"/>
                <w:szCs w:val="20"/>
              </w:rPr>
              <w:t>and social health.</w:t>
            </w:r>
            <w:r>
              <w:rPr>
                <w:rFonts w:ascii="Helvetica Neue Light" w:hAnsi="Helvetica Neue Light" w:cs="Times New Roman"/>
                <w:color w:val="000000"/>
                <w:sz w:val="20"/>
                <w:szCs w:val="20"/>
              </w:rPr>
              <w:t xml:space="preserve"> </w:t>
            </w:r>
            <w:r w:rsidRPr="00396562">
              <w:rPr>
                <w:rFonts w:ascii="Helvetica Neue Light" w:hAnsi="Helvetica Neue Light" w:cs="Times New Roman"/>
                <w:color w:val="000000"/>
                <w:sz w:val="20"/>
                <w:szCs w:val="20"/>
              </w:rPr>
              <w:t>(MLR A2)</w:t>
            </w:r>
          </w:p>
          <w:p w14:paraId="030D4D90" w14:textId="13FB85E0" w:rsidR="00396562" w:rsidRPr="00396562" w:rsidRDefault="00396562" w:rsidP="00156332">
            <w:pPr>
              <w:pStyle w:val="ListParagraph"/>
              <w:widowControl w:val="0"/>
              <w:numPr>
                <w:ilvl w:val="0"/>
                <w:numId w:val="31"/>
              </w:numPr>
              <w:autoSpaceDE w:val="0"/>
              <w:autoSpaceDN w:val="0"/>
              <w:adjustRightInd w:val="0"/>
              <w:spacing w:before="120" w:after="120"/>
              <w:contextualSpacing w:val="0"/>
              <w:rPr>
                <w:rFonts w:ascii="Helvetica Neue Light" w:hAnsi="Helvetica Neue Light" w:cs="Times New Roman"/>
                <w:sz w:val="20"/>
                <w:szCs w:val="20"/>
              </w:rPr>
            </w:pPr>
            <w:r w:rsidRPr="00396562">
              <w:rPr>
                <w:rFonts w:ascii="Helvetica Neue Light" w:hAnsi="Helvetica Neue Light" w:cs="Times New Roman"/>
                <w:color w:val="000000"/>
                <w:sz w:val="20"/>
                <w:szCs w:val="20"/>
              </w:rPr>
              <w:t>Explain causes of common diseases, disorders, and other health problems and propose ways to reduce, prevent</w:t>
            </w:r>
            <w:r w:rsidR="00B247A9">
              <w:rPr>
                <w:rFonts w:ascii="Helvetica Neue Light" w:hAnsi="Helvetica Neue Light" w:cs="Times New Roman"/>
                <w:color w:val="000000"/>
                <w:sz w:val="20"/>
                <w:szCs w:val="20"/>
              </w:rPr>
              <w:t>,</w:t>
            </w:r>
            <w:r w:rsidRPr="00396562">
              <w:rPr>
                <w:rFonts w:ascii="Helvetica Neue Light" w:hAnsi="Helvetica Neue Light" w:cs="Times New Roman"/>
                <w:color w:val="000000"/>
                <w:sz w:val="20"/>
                <w:szCs w:val="20"/>
              </w:rPr>
              <w:t xml:space="preserve"> or treat them. (MLR A3)</w:t>
            </w:r>
          </w:p>
          <w:p w14:paraId="30654A15" w14:textId="5EE7D048" w:rsidR="00E26AE7" w:rsidRPr="00396562" w:rsidRDefault="00396562" w:rsidP="00156332">
            <w:pPr>
              <w:pStyle w:val="ListParagraph"/>
              <w:widowControl w:val="0"/>
              <w:numPr>
                <w:ilvl w:val="0"/>
                <w:numId w:val="31"/>
              </w:numPr>
              <w:autoSpaceDE w:val="0"/>
              <w:autoSpaceDN w:val="0"/>
              <w:adjustRightInd w:val="0"/>
              <w:spacing w:before="120" w:after="120"/>
              <w:contextualSpacing w:val="0"/>
              <w:rPr>
                <w:rFonts w:ascii="Helvetica Neue Light" w:hAnsi="Helvetica Neue Light" w:cs="Times New Roman"/>
                <w:sz w:val="20"/>
                <w:szCs w:val="20"/>
              </w:rPr>
            </w:pPr>
            <w:r w:rsidRPr="00396562">
              <w:rPr>
                <w:rFonts w:ascii="Helvetica Neue Light" w:hAnsi="Helvetica Neue Light" w:cs="Times New Roman"/>
                <w:color w:val="000000"/>
                <w:sz w:val="20"/>
                <w:szCs w:val="20"/>
              </w:rPr>
              <w:t>Analyze and describe how the environment, genetics, family hist</w:t>
            </w:r>
            <w:r w:rsidR="00EA3EAA">
              <w:rPr>
                <w:rFonts w:ascii="Helvetica Neue Light" w:hAnsi="Helvetica Neue Light" w:cs="Times New Roman"/>
                <w:color w:val="000000"/>
                <w:sz w:val="20"/>
                <w:szCs w:val="20"/>
              </w:rPr>
              <w:t xml:space="preserve">ory, and access to health care </w:t>
            </w:r>
            <w:r w:rsidRPr="00396562">
              <w:rPr>
                <w:rFonts w:ascii="Helvetica Neue Light" w:hAnsi="Helvetica Neue Light" w:cs="Times New Roman"/>
                <w:color w:val="000000"/>
                <w:sz w:val="20"/>
                <w:szCs w:val="20"/>
              </w:rPr>
              <w:t>are interrelated and can impact personal health. (MLR A4)</w:t>
            </w:r>
          </w:p>
          <w:p w14:paraId="38D7C705" w14:textId="77777777" w:rsidR="00396562" w:rsidRDefault="00396562" w:rsidP="00156332">
            <w:pPr>
              <w:pStyle w:val="ListParagraph"/>
              <w:widowControl w:val="0"/>
              <w:numPr>
                <w:ilvl w:val="0"/>
                <w:numId w:val="31"/>
              </w:numPr>
              <w:autoSpaceDE w:val="0"/>
              <w:autoSpaceDN w:val="0"/>
              <w:adjustRightInd w:val="0"/>
              <w:spacing w:before="120" w:after="120"/>
              <w:contextualSpacing w:val="0"/>
              <w:rPr>
                <w:rFonts w:ascii="Helvetica Neue Light" w:hAnsi="Helvetica Neue Light" w:cs="Times New Roman"/>
                <w:sz w:val="20"/>
                <w:szCs w:val="20"/>
              </w:rPr>
            </w:pPr>
            <w:r w:rsidRPr="00396562">
              <w:rPr>
                <w:rFonts w:ascii="Helvetica Neue Light" w:hAnsi="Helvetica Neue Light" w:cs="Times New Roman"/>
                <w:sz w:val="20"/>
                <w:szCs w:val="20"/>
              </w:rPr>
              <w:t>Describe the characteristics of human growth and development through the various stages of life. (MLR A5)</w:t>
            </w:r>
          </w:p>
          <w:p w14:paraId="48FAEEEC" w14:textId="77777777" w:rsidR="00396562" w:rsidRPr="00396562" w:rsidRDefault="00396562" w:rsidP="00156332">
            <w:pPr>
              <w:pStyle w:val="ListParagraph"/>
              <w:numPr>
                <w:ilvl w:val="0"/>
                <w:numId w:val="31"/>
              </w:numPr>
              <w:autoSpaceDE w:val="0"/>
              <w:autoSpaceDN w:val="0"/>
              <w:adjustRightInd w:val="0"/>
              <w:spacing w:before="120" w:after="120"/>
              <w:contextualSpacing w:val="0"/>
              <w:rPr>
                <w:rFonts w:ascii="Helvetica Neue Light" w:hAnsi="Helvetica Neue Light" w:cs="Times New Roman"/>
                <w:sz w:val="20"/>
                <w:szCs w:val="20"/>
              </w:rPr>
            </w:pPr>
            <w:r w:rsidRPr="00396562">
              <w:rPr>
                <w:rFonts w:ascii="Helvetica Neue Light" w:hAnsi="Helvetica Neue Light" w:cs="Times New Roman"/>
                <w:sz w:val="20"/>
                <w:szCs w:val="20"/>
              </w:rPr>
              <w:t>Analyze complex health concepts related to family life; nutrition; personal health; safety and injury prevention; and tobacco, alcohol and other drug use prevention. (MLR A6)</w:t>
            </w:r>
          </w:p>
        </w:tc>
      </w:tr>
      <w:tr w:rsidR="00E26AE7" w:rsidRPr="00057CBD" w14:paraId="6005DEA9" w14:textId="77777777" w:rsidTr="00E26AE7">
        <w:trPr>
          <w:jc w:val="center"/>
        </w:trPr>
        <w:tc>
          <w:tcPr>
            <w:tcW w:w="14616" w:type="dxa"/>
            <w:gridSpan w:val="5"/>
            <w:shd w:val="clear" w:color="auto" w:fill="2D475E"/>
          </w:tcPr>
          <w:p w14:paraId="42A8C7CD" w14:textId="77777777" w:rsidR="00E26AE7" w:rsidRPr="00E80833" w:rsidRDefault="00396562" w:rsidP="00E26AE7">
            <w:pPr>
              <w:spacing w:before="120" w:after="120"/>
              <w:rPr>
                <w:rFonts w:ascii="Helvetica Neue" w:hAnsi="Helvetica Neue" w:cs="Times New Roman"/>
                <w:color w:val="FFFFFF" w:themeColor="background1"/>
                <w:sz w:val="36"/>
                <w:szCs w:val="36"/>
              </w:rPr>
            </w:pPr>
            <w:r>
              <w:rPr>
                <w:rFonts w:ascii="Helvetica Neue" w:hAnsi="Helvetica Neue" w:cs="Times New Roman"/>
                <w:color w:val="FFFFFF" w:themeColor="background1"/>
                <w:sz w:val="36"/>
                <w:szCs w:val="36"/>
              </w:rPr>
              <w:lastRenderedPageBreak/>
              <w:t>Health Education</w:t>
            </w:r>
            <w:r w:rsidR="00E26AE7" w:rsidRPr="00E80833">
              <w:rPr>
                <w:rFonts w:ascii="Helvetica Neue" w:hAnsi="Helvetica Neue" w:cs="Times New Roman"/>
                <w:color w:val="FFFFFF" w:themeColor="background1"/>
                <w:sz w:val="36"/>
                <w:szCs w:val="36"/>
              </w:rPr>
              <w:t xml:space="preserve"> Graduation Standard 2</w:t>
            </w:r>
          </w:p>
        </w:tc>
      </w:tr>
      <w:tr w:rsidR="00E26AE7" w:rsidRPr="00127C62" w14:paraId="2F7EB1D0" w14:textId="77777777" w:rsidTr="00E26AE7">
        <w:trPr>
          <w:jc w:val="center"/>
        </w:trPr>
        <w:tc>
          <w:tcPr>
            <w:tcW w:w="14616" w:type="dxa"/>
            <w:gridSpan w:val="5"/>
          </w:tcPr>
          <w:p w14:paraId="5C3BD568" w14:textId="77777777" w:rsidR="00E26AE7" w:rsidRPr="009950CF" w:rsidRDefault="00396562" w:rsidP="00E26AE7">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HEALTH INFORMATION, PRODUCTS, AND SERVICES</w:t>
            </w:r>
          </w:p>
          <w:p w14:paraId="7E76D2B7" w14:textId="0C3303FE" w:rsidR="00E26AE7" w:rsidRPr="00396562" w:rsidRDefault="00396562" w:rsidP="00E26AE7">
            <w:pPr>
              <w:spacing w:before="120" w:after="120"/>
              <w:rPr>
                <w:rFonts w:ascii="Helvetica Neue Light" w:hAnsi="Helvetica Neue Light" w:cs="∞ï'68ˇø\ÜÂ'1"/>
                <w:sz w:val="20"/>
                <w:szCs w:val="20"/>
              </w:rPr>
            </w:pPr>
            <w:r w:rsidRPr="00396562">
              <w:rPr>
                <w:rFonts w:ascii="Helvetica Neue Light" w:hAnsi="Helvetica Neue Light" w:cs="∞ï'68ˇø\ÜÂ'1"/>
                <w:sz w:val="20"/>
                <w:szCs w:val="20"/>
              </w:rPr>
              <w:t>Demonstrate the ability to access valid health information, services</w:t>
            </w:r>
            <w:r w:rsidR="00B247A9">
              <w:rPr>
                <w:rFonts w:ascii="Helvetica Neue Light" w:hAnsi="Helvetica Neue Light" w:cs="∞ï'68ˇø\ÜÂ'1"/>
                <w:sz w:val="20"/>
                <w:szCs w:val="20"/>
              </w:rPr>
              <w:t>,</w:t>
            </w:r>
            <w:r w:rsidRPr="00396562">
              <w:rPr>
                <w:rFonts w:ascii="Helvetica Neue Light" w:hAnsi="Helvetica Neue Light" w:cs="∞ï'68ˇø\ÜÂ'1"/>
                <w:sz w:val="20"/>
                <w:szCs w:val="20"/>
              </w:rPr>
              <w:t xml:space="preserve"> and products to enhance health. (MLR B)</w:t>
            </w:r>
          </w:p>
        </w:tc>
      </w:tr>
      <w:tr w:rsidR="00E26AE7" w:rsidRPr="009950CF" w14:paraId="7113CB1B" w14:textId="77777777" w:rsidTr="00E26AE7">
        <w:trPr>
          <w:jc w:val="center"/>
        </w:trPr>
        <w:tc>
          <w:tcPr>
            <w:tcW w:w="4788" w:type="dxa"/>
          </w:tcPr>
          <w:p w14:paraId="2A7851CE"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Fifth-Grade Performance Indicators</w:t>
            </w:r>
          </w:p>
        </w:tc>
        <w:tc>
          <w:tcPr>
            <w:tcW w:w="270" w:type="dxa"/>
          </w:tcPr>
          <w:p w14:paraId="64E70C1F"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p>
        </w:tc>
        <w:tc>
          <w:tcPr>
            <w:tcW w:w="4590" w:type="dxa"/>
          </w:tcPr>
          <w:p w14:paraId="0EC8FB9F"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Pr="009950CF">
              <w:rPr>
                <w:rFonts w:ascii="Helvetica Neue Bold Condensed" w:hAnsi="Helvetica Neue Bold Condensed" w:cs="Times New Roman"/>
                <w:color w:val="2D475E"/>
                <w:sz w:val="28"/>
                <w:szCs w:val="28"/>
              </w:rPr>
              <w:t>-Grade Performance Indicators</w:t>
            </w:r>
          </w:p>
        </w:tc>
        <w:tc>
          <w:tcPr>
            <w:tcW w:w="270" w:type="dxa"/>
          </w:tcPr>
          <w:p w14:paraId="4F69CDFD"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p>
        </w:tc>
        <w:tc>
          <w:tcPr>
            <w:tcW w:w="4698" w:type="dxa"/>
          </w:tcPr>
          <w:p w14:paraId="29104AD6"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High School Performance Indicators</w:t>
            </w:r>
          </w:p>
        </w:tc>
      </w:tr>
      <w:tr w:rsidR="00E26AE7" w:rsidRPr="00EF2727" w14:paraId="0B542BB0" w14:textId="77777777" w:rsidTr="00E26AE7">
        <w:trPr>
          <w:jc w:val="center"/>
        </w:trPr>
        <w:tc>
          <w:tcPr>
            <w:tcW w:w="4788" w:type="dxa"/>
          </w:tcPr>
          <w:p w14:paraId="1F63C312" w14:textId="1C2CF1E8" w:rsidR="00396562" w:rsidRDefault="00396562" w:rsidP="00156332">
            <w:pPr>
              <w:pStyle w:val="ListParagraph"/>
              <w:widowControl w:val="0"/>
              <w:numPr>
                <w:ilvl w:val="0"/>
                <w:numId w:val="4"/>
              </w:numPr>
              <w:autoSpaceDE w:val="0"/>
              <w:autoSpaceDN w:val="0"/>
              <w:adjustRightInd w:val="0"/>
              <w:spacing w:before="120" w:after="120"/>
              <w:contextualSpacing w:val="0"/>
              <w:rPr>
                <w:rFonts w:ascii="Helvetica Neue Light" w:hAnsi="Helvetica Neue Light" w:cs="Times New Roman"/>
                <w:color w:val="000000"/>
                <w:sz w:val="20"/>
                <w:szCs w:val="20"/>
              </w:rPr>
            </w:pPr>
            <w:r w:rsidRPr="00396562">
              <w:rPr>
                <w:rFonts w:ascii="Helvetica Neue Light" w:hAnsi="Helvetica Neue Light" w:cs="Times New Roman"/>
                <w:color w:val="000000"/>
                <w:sz w:val="20"/>
                <w:szCs w:val="20"/>
              </w:rPr>
              <w:t>Identify characteristics of valid health information, products</w:t>
            </w:r>
            <w:r w:rsidR="00B247A9">
              <w:rPr>
                <w:rFonts w:ascii="Helvetica Neue Light" w:hAnsi="Helvetica Neue Light" w:cs="Times New Roman"/>
                <w:color w:val="000000"/>
                <w:sz w:val="20"/>
                <w:szCs w:val="20"/>
              </w:rPr>
              <w:t>,</w:t>
            </w:r>
            <w:r w:rsidRPr="00396562">
              <w:rPr>
                <w:rFonts w:ascii="Helvetica Neue Light" w:hAnsi="Helvetica Neue Light" w:cs="Times New Roman"/>
                <w:color w:val="000000"/>
                <w:sz w:val="20"/>
                <w:szCs w:val="20"/>
              </w:rPr>
              <w:t xml:space="preserve"> and services. (MLR B1)</w:t>
            </w:r>
          </w:p>
          <w:p w14:paraId="513F518B" w14:textId="03490177" w:rsidR="00E26AE7" w:rsidRPr="00396562" w:rsidRDefault="00396562" w:rsidP="00156332">
            <w:pPr>
              <w:pStyle w:val="ListParagraph"/>
              <w:widowControl w:val="0"/>
              <w:numPr>
                <w:ilvl w:val="0"/>
                <w:numId w:val="4"/>
              </w:numPr>
              <w:autoSpaceDE w:val="0"/>
              <w:autoSpaceDN w:val="0"/>
              <w:adjustRightInd w:val="0"/>
              <w:spacing w:before="120" w:after="120"/>
              <w:contextualSpacing w:val="0"/>
              <w:rPr>
                <w:rFonts w:ascii="Helvetica Neue Light" w:hAnsi="Helvetica Neue Light" w:cs="Times New Roman"/>
                <w:color w:val="000000"/>
                <w:sz w:val="20"/>
                <w:szCs w:val="20"/>
              </w:rPr>
            </w:pPr>
            <w:r w:rsidRPr="00396562">
              <w:rPr>
                <w:rFonts w:ascii="Helvetica Neue Light" w:hAnsi="Helvetica Neue Light" w:cs="Times New Roman"/>
                <w:color w:val="000000"/>
                <w:sz w:val="20"/>
                <w:szCs w:val="20"/>
              </w:rPr>
              <w:t>Locate resources from home, school</w:t>
            </w:r>
            <w:r w:rsidR="00B247A9">
              <w:rPr>
                <w:rFonts w:ascii="Helvetica Neue Light" w:hAnsi="Helvetica Neue Light" w:cs="Times New Roman"/>
                <w:color w:val="000000"/>
                <w:sz w:val="20"/>
                <w:szCs w:val="20"/>
              </w:rPr>
              <w:t>,</w:t>
            </w:r>
            <w:r w:rsidRPr="00396562">
              <w:rPr>
                <w:rFonts w:ascii="Helvetica Neue Light" w:hAnsi="Helvetica Neue Light" w:cs="Times New Roman"/>
                <w:color w:val="000000"/>
                <w:sz w:val="20"/>
                <w:szCs w:val="20"/>
              </w:rPr>
              <w:t xml:space="preserve"> and community that provide health information. (MLR B2)</w:t>
            </w:r>
          </w:p>
        </w:tc>
        <w:tc>
          <w:tcPr>
            <w:tcW w:w="270" w:type="dxa"/>
          </w:tcPr>
          <w:p w14:paraId="052830B2" w14:textId="77777777" w:rsidR="00E26AE7" w:rsidRPr="00EF2727" w:rsidRDefault="00E26AE7" w:rsidP="00E26AE7">
            <w:pPr>
              <w:pStyle w:val="ListParagraph"/>
              <w:widowControl w:val="0"/>
              <w:numPr>
                <w:ilvl w:val="0"/>
                <w:numId w:val="5"/>
              </w:numPr>
              <w:autoSpaceDE w:val="0"/>
              <w:autoSpaceDN w:val="0"/>
              <w:adjustRightInd w:val="0"/>
              <w:spacing w:before="120" w:after="120"/>
              <w:rPr>
                <w:rFonts w:ascii="Helvetica Neue Light" w:hAnsi="Helvetica Neue Light" w:cs="Times New Roman"/>
                <w:color w:val="000000"/>
                <w:sz w:val="20"/>
                <w:szCs w:val="20"/>
              </w:rPr>
            </w:pPr>
          </w:p>
        </w:tc>
        <w:tc>
          <w:tcPr>
            <w:tcW w:w="4590" w:type="dxa"/>
          </w:tcPr>
          <w:p w14:paraId="71E0BF0E" w14:textId="77777777" w:rsidR="00396562" w:rsidRDefault="00396562" w:rsidP="00156332">
            <w:pPr>
              <w:pStyle w:val="ListParagraph"/>
              <w:widowControl w:val="0"/>
              <w:numPr>
                <w:ilvl w:val="0"/>
                <w:numId w:val="34"/>
              </w:numPr>
              <w:autoSpaceDE w:val="0"/>
              <w:autoSpaceDN w:val="0"/>
              <w:adjustRightInd w:val="0"/>
              <w:spacing w:before="120" w:after="120"/>
              <w:contextualSpacing w:val="0"/>
              <w:rPr>
                <w:rFonts w:ascii="Helvetica Neue Light" w:hAnsi="Helvetica Neue Light" w:cs="Times New Roman"/>
                <w:color w:val="000000"/>
                <w:sz w:val="20"/>
                <w:szCs w:val="20"/>
              </w:rPr>
            </w:pPr>
            <w:r w:rsidRPr="00396562">
              <w:rPr>
                <w:rFonts w:ascii="Helvetica Neue Light" w:hAnsi="Helvetica Neue Light" w:cs="Times New Roman"/>
                <w:color w:val="000000"/>
                <w:sz w:val="20"/>
                <w:szCs w:val="20"/>
              </w:rPr>
              <w:t>Analyze the validity of health information, products and services. (MLR B1)</w:t>
            </w:r>
          </w:p>
          <w:p w14:paraId="560E643C" w14:textId="22C9DDD7" w:rsidR="00E26AE7" w:rsidRPr="00396562" w:rsidRDefault="00396562" w:rsidP="00156332">
            <w:pPr>
              <w:pStyle w:val="ListParagraph"/>
              <w:widowControl w:val="0"/>
              <w:numPr>
                <w:ilvl w:val="0"/>
                <w:numId w:val="34"/>
              </w:numPr>
              <w:autoSpaceDE w:val="0"/>
              <w:autoSpaceDN w:val="0"/>
              <w:adjustRightInd w:val="0"/>
              <w:spacing w:before="120" w:after="120"/>
              <w:contextualSpacing w:val="0"/>
              <w:rPr>
                <w:rFonts w:ascii="Helvetica Neue Light" w:hAnsi="Helvetica Neue Light" w:cs="Times New Roman"/>
                <w:color w:val="000000"/>
                <w:sz w:val="20"/>
                <w:szCs w:val="20"/>
              </w:rPr>
            </w:pPr>
            <w:r w:rsidRPr="00396562">
              <w:rPr>
                <w:rFonts w:ascii="Helvetica Neue Light" w:hAnsi="Helvetica Neue Light" w:cs="Times New Roman"/>
                <w:color w:val="000000"/>
                <w:sz w:val="20"/>
                <w:szCs w:val="20"/>
              </w:rPr>
              <w:t>Explain situations requiring the use of valid and reliable health information, products</w:t>
            </w:r>
            <w:r w:rsidR="00B247A9">
              <w:rPr>
                <w:rFonts w:ascii="Helvetica Neue Light" w:hAnsi="Helvetica Neue Light" w:cs="Times New Roman"/>
                <w:color w:val="000000"/>
                <w:sz w:val="20"/>
                <w:szCs w:val="20"/>
              </w:rPr>
              <w:t>,</w:t>
            </w:r>
            <w:r w:rsidRPr="00396562">
              <w:rPr>
                <w:rFonts w:ascii="Helvetica Neue Light" w:hAnsi="Helvetica Neue Light" w:cs="Times New Roman"/>
                <w:color w:val="000000"/>
                <w:sz w:val="20"/>
                <w:szCs w:val="20"/>
              </w:rPr>
              <w:t xml:space="preserve"> and services and locate them. (MLR B2)</w:t>
            </w:r>
          </w:p>
        </w:tc>
        <w:tc>
          <w:tcPr>
            <w:tcW w:w="270" w:type="dxa"/>
          </w:tcPr>
          <w:p w14:paraId="01283E39" w14:textId="77777777" w:rsidR="00E26AE7" w:rsidRPr="00EF2727" w:rsidRDefault="00E26AE7" w:rsidP="00156332">
            <w:pPr>
              <w:pStyle w:val="ListParagraph"/>
              <w:widowControl w:val="0"/>
              <w:numPr>
                <w:ilvl w:val="0"/>
                <w:numId w:val="6"/>
              </w:numPr>
              <w:autoSpaceDE w:val="0"/>
              <w:autoSpaceDN w:val="0"/>
              <w:adjustRightInd w:val="0"/>
              <w:spacing w:before="120" w:after="120"/>
              <w:contextualSpacing w:val="0"/>
              <w:rPr>
                <w:rFonts w:ascii="Helvetica Neue Light" w:hAnsi="Helvetica Neue Light" w:cs="Times New Roman"/>
                <w:color w:val="000000"/>
                <w:sz w:val="20"/>
                <w:szCs w:val="20"/>
              </w:rPr>
            </w:pPr>
          </w:p>
        </w:tc>
        <w:tc>
          <w:tcPr>
            <w:tcW w:w="4698" w:type="dxa"/>
          </w:tcPr>
          <w:p w14:paraId="7FE7BDCF" w14:textId="35505002" w:rsidR="00396562" w:rsidRDefault="00EA3EAA" w:rsidP="00156332">
            <w:pPr>
              <w:pStyle w:val="ListParagraph"/>
              <w:widowControl w:val="0"/>
              <w:numPr>
                <w:ilvl w:val="0"/>
                <w:numId w:val="33"/>
              </w:numPr>
              <w:autoSpaceDE w:val="0"/>
              <w:autoSpaceDN w:val="0"/>
              <w:adjustRightInd w:val="0"/>
              <w:spacing w:before="120" w:after="120"/>
              <w:contextualSpacing w:val="0"/>
              <w:rPr>
                <w:rFonts w:ascii="Helvetica Neue Light" w:hAnsi="Helvetica Neue Light" w:cs="Times New Roman"/>
                <w:color w:val="000000"/>
                <w:sz w:val="20"/>
                <w:szCs w:val="20"/>
              </w:rPr>
            </w:pPr>
            <w:r>
              <w:rPr>
                <w:rFonts w:ascii="Helvetica Neue Light" w:hAnsi="Helvetica Neue Light" w:cs="Times New Roman"/>
                <w:color w:val="000000"/>
                <w:sz w:val="20"/>
                <w:szCs w:val="20"/>
              </w:rPr>
              <w:t>Evaluate the</w:t>
            </w:r>
            <w:r w:rsidR="00396562" w:rsidRPr="00396562">
              <w:rPr>
                <w:rFonts w:ascii="Helvetica Neue Light" w:hAnsi="Helvetica Neue Light" w:cs="Times New Roman"/>
                <w:color w:val="000000"/>
                <w:sz w:val="20"/>
                <w:szCs w:val="20"/>
              </w:rPr>
              <w:t xml:space="preserve"> validity and accessibility of health information, products</w:t>
            </w:r>
            <w:r w:rsidR="00B247A9">
              <w:rPr>
                <w:rFonts w:ascii="Helvetica Neue Light" w:hAnsi="Helvetica Neue Light" w:cs="Times New Roman"/>
                <w:color w:val="000000"/>
                <w:sz w:val="20"/>
                <w:szCs w:val="20"/>
              </w:rPr>
              <w:t>,</w:t>
            </w:r>
            <w:r w:rsidR="00396562" w:rsidRPr="00396562">
              <w:rPr>
                <w:rFonts w:ascii="Helvetica Neue Light" w:hAnsi="Helvetica Neue Light" w:cs="Times New Roman"/>
                <w:color w:val="000000"/>
                <w:sz w:val="20"/>
                <w:szCs w:val="20"/>
              </w:rPr>
              <w:t xml:space="preserve"> and services. (MLR B1)</w:t>
            </w:r>
          </w:p>
          <w:p w14:paraId="7869BBBD" w14:textId="651A3178" w:rsidR="00E26AE7" w:rsidRPr="00396562" w:rsidRDefault="00396562" w:rsidP="00156332">
            <w:pPr>
              <w:pStyle w:val="ListParagraph"/>
              <w:numPr>
                <w:ilvl w:val="0"/>
                <w:numId w:val="33"/>
              </w:numPr>
              <w:autoSpaceDE w:val="0"/>
              <w:autoSpaceDN w:val="0"/>
              <w:adjustRightInd w:val="0"/>
              <w:spacing w:before="120" w:after="120"/>
              <w:contextualSpacing w:val="0"/>
              <w:rPr>
                <w:rFonts w:ascii="Helvetica Neue Light" w:hAnsi="Helvetica Neue Light" w:cs="Times New Roman"/>
                <w:color w:val="000000"/>
                <w:sz w:val="20"/>
                <w:szCs w:val="20"/>
              </w:rPr>
            </w:pPr>
            <w:r w:rsidRPr="00396562">
              <w:rPr>
                <w:rFonts w:ascii="Helvetica Neue Light" w:hAnsi="Helvetica Neue Light" w:cs="Times New Roman"/>
                <w:color w:val="000000"/>
                <w:sz w:val="20"/>
                <w:szCs w:val="20"/>
              </w:rPr>
              <w:t>Determine when professional health services may be required and access valid and reliable health information, products</w:t>
            </w:r>
            <w:r w:rsidR="00B247A9">
              <w:rPr>
                <w:rFonts w:ascii="Helvetica Neue Light" w:hAnsi="Helvetica Neue Light" w:cs="Times New Roman"/>
                <w:color w:val="000000"/>
                <w:sz w:val="20"/>
                <w:szCs w:val="20"/>
              </w:rPr>
              <w:t>,</w:t>
            </w:r>
            <w:r w:rsidRPr="00396562">
              <w:rPr>
                <w:rFonts w:ascii="Helvetica Neue Light" w:hAnsi="Helvetica Neue Light" w:cs="Times New Roman"/>
                <w:color w:val="000000"/>
                <w:sz w:val="20"/>
                <w:szCs w:val="20"/>
              </w:rPr>
              <w:t xml:space="preserve"> and services. (MLR B2)</w:t>
            </w:r>
          </w:p>
        </w:tc>
      </w:tr>
      <w:tr w:rsidR="00E26AE7" w:rsidRPr="00057CBD" w14:paraId="6317DCA0" w14:textId="77777777" w:rsidTr="00E26AE7">
        <w:trPr>
          <w:jc w:val="center"/>
        </w:trPr>
        <w:tc>
          <w:tcPr>
            <w:tcW w:w="14616" w:type="dxa"/>
            <w:gridSpan w:val="5"/>
            <w:shd w:val="clear" w:color="auto" w:fill="2D475E"/>
          </w:tcPr>
          <w:p w14:paraId="371CB350" w14:textId="77777777" w:rsidR="00E26AE7" w:rsidRPr="00E80833" w:rsidRDefault="00396562" w:rsidP="00E26AE7">
            <w:pPr>
              <w:spacing w:before="120" w:after="120"/>
              <w:rPr>
                <w:rFonts w:ascii="Helvetica Neue" w:hAnsi="Helvetica Neue" w:cs="Times New Roman"/>
                <w:color w:val="FFFFFF" w:themeColor="background1"/>
                <w:sz w:val="36"/>
                <w:szCs w:val="36"/>
              </w:rPr>
            </w:pPr>
            <w:r>
              <w:rPr>
                <w:rFonts w:ascii="Helvetica Neue" w:hAnsi="Helvetica Neue" w:cs="Times New Roman"/>
                <w:color w:val="FFFFFF" w:themeColor="background1"/>
                <w:sz w:val="36"/>
                <w:szCs w:val="36"/>
              </w:rPr>
              <w:t>Health Education</w:t>
            </w:r>
            <w:r w:rsidR="00E26AE7" w:rsidRPr="00E80833">
              <w:rPr>
                <w:rFonts w:ascii="Helvetica Neue" w:hAnsi="Helvetica Neue" w:cs="Times New Roman"/>
                <w:color w:val="FFFFFF" w:themeColor="background1"/>
                <w:sz w:val="36"/>
                <w:szCs w:val="36"/>
              </w:rPr>
              <w:t xml:space="preserve"> Graduation Standard </w:t>
            </w:r>
            <w:r w:rsidR="00E26AE7">
              <w:rPr>
                <w:rFonts w:ascii="Helvetica Neue" w:hAnsi="Helvetica Neue" w:cs="Times New Roman"/>
                <w:color w:val="FFFFFF" w:themeColor="background1"/>
                <w:sz w:val="36"/>
                <w:szCs w:val="36"/>
              </w:rPr>
              <w:t>3</w:t>
            </w:r>
          </w:p>
        </w:tc>
      </w:tr>
      <w:tr w:rsidR="00E26AE7" w:rsidRPr="00127C62" w14:paraId="6C54B5AA" w14:textId="77777777" w:rsidTr="00E26AE7">
        <w:trPr>
          <w:jc w:val="center"/>
        </w:trPr>
        <w:tc>
          <w:tcPr>
            <w:tcW w:w="14616" w:type="dxa"/>
            <w:gridSpan w:val="5"/>
          </w:tcPr>
          <w:p w14:paraId="2577DACA" w14:textId="77777777" w:rsidR="00E26AE7" w:rsidRPr="009950CF" w:rsidRDefault="00396562" w:rsidP="00E26AE7">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HEALTH PROMOTION AND RISK REDUCTION</w:t>
            </w:r>
          </w:p>
          <w:p w14:paraId="02114A1C" w14:textId="77777777" w:rsidR="00E26AE7" w:rsidRPr="00396562" w:rsidRDefault="00396562" w:rsidP="00E26AE7">
            <w:pPr>
              <w:spacing w:before="120" w:after="120"/>
              <w:rPr>
                <w:rFonts w:ascii="Helvetica Neue Light" w:hAnsi="Helvetica Neue Light" w:cs="∞ï'68ˇø\ÜÂ'1"/>
                <w:sz w:val="20"/>
                <w:szCs w:val="20"/>
              </w:rPr>
            </w:pPr>
            <w:r w:rsidRPr="00396562">
              <w:rPr>
                <w:rFonts w:ascii="Helvetica Neue Light" w:hAnsi="Helvetica Neue Light" w:cs="∞ï'68ˇø\ÜÂ'1"/>
                <w:sz w:val="20"/>
                <w:szCs w:val="20"/>
              </w:rPr>
              <w:t>Demonstrate the ability to practice health-enhancing behaviors and avoid or reduce health risks. (MLR C)</w:t>
            </w:r>
          </w:p>
        </w:tc>
      </w:tr>
      <w:tr w:rsidR="00E26AE7" w:rsidRPr="009950CF" w14:paraId="39A13FFC" w14:textId="77777777" w:rsidTr="00E26AE7">
        <w:trPr>
          <w:jc w:val="center"/>
        </w:trPr>
        <w:tc>
          <w:tcPr>
            <w:tcW w:w="4788" w:type="dxa"/>
          </w:tcPr>
          <w:p w14:paraId="08CA1C05"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Fifth-Grade Performance Indicators</w:t>
            </w:r>
          </w:p>
        </w:tc>
        <w:tc>
          <w:tcPr>
            <w:tcW w:w="270" w:type="dxa"/>
          </w:tcPr>
          <w:p w14:paraId="4CA1AD87"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p>
        </w:tc>
        <w:tc>
          <w:tcPr>
            <w:tcW w:w="4590" w:type="dxa"/>
          </w:tcPr>
          <w:p w14:paraId="718AF958"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Pr="009950CF">
              <w:rPr>
                <w:rFonts w:ascii="Helvetica Neue Bold Condensed" w:hAnsi="Helvetica Neue Bold Condensed" w:cs="Times New Roman"/>
                <w:color w:val="2D475E"/>
                <w:sz w:val="28"/>
                <w:szCs w:val="28"/>
              </w:rPr>
              <w:t>-Grade Performance Indicators</w:t>
            </w:r>
          </w:p>
        </w:tc>
        <w:tc>
          <w:tcPr>
            <w:tcW w:w="270" w:type="dxa"/>
          </w:tcPr>
          <w:p w14:paraId="7B8C94FC"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p>
        </w:tc>
        <w:tc>
          <w:tcPr>
            <w:tcW w:w="4698" w:type="dxa"/>
          </w:tcPr>
          <w:p w14:paraId="5B3C76AA"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High School Performance Indicators</w:t>
            </w:r>
          </w:p>
        </w:tc>
      </w:tr>
      <w:tr w:rsidR="00E26AE7" w:rsidRPr="00BF39E5" w14:paraId="225CEF76" w14:textId="77777777" w:rsidTr="00E26AE7">
        <w:trPr>
          <w:jc w:val="center"/>
        </w:trPr>
        <w:tc>
          <w:tcPr>
            <w:tcW w:w="4788" w:type="dxa"/>
          </w:tcPr>
          <w:p w14:paraId="7A20736C" w14:textId="77777777" w:rsidR="00396562" w:rsidRDefault="00396562" w:rsidP="00156332">
            <w:pPr>
              <w:pStyle w:val="ListParagraph"/>
              <w:widowControl w:val="0"/>
              <w:numPr>
                <w:ilvl w:val="0"/>
                <w:numId w:val="7"/>
              </w:numPr>
              <w:autoSpaceDE w:val="0"/>
              <w:autoSpaceDN w:val="0"/>
              <w:adjustRightInd w:val="0"/>
              <w:spacing w:before="120" w:after="120"/>
              <w:contextualSpacing w:val="0"/>
              <w:rPr>
                <w:rFonts w:ascii="Helvetica Neue Light" w:hAnsi="Helvetica Neue Light" w:cs="Times New Roman"/>
                <w:color w:val="000000"/>
                <w:sz w:val="20"/>
                <w:szCs w:val="20"/>
              </w:rPr>
            </w:pPr>
            <w:r w:rsidRPr="00396562">
              <w:rPr>
                <w:rFonts w:ascii="Helvetica Neue Light" w:hAnsi="Helvetica Neue Light" w:cs="Times New Roman"/>
                <w:color w:val="000000"/>
                <w:sz w:val="20"/>
                <w:szCs w:val="20"/>
              </w:rPr>
              <w:t>Demonstrate age appropriate healthy practices/behaviors to maintain or improve personal health such as menu planning and basic care of the human body. (MLR C1)</w:t>
            </w:r>
          </w:p>
          <w:p w14:paraId="49F8DE03" w14:textId="77777777" w:rsidR="00396562" w:rsidRDefault="00396562" w:rsidP="00156332">
            <w:pPr>
              <w:pStyle w:val="ListParagraph"/>
              <w:widowControl w:val="0"/>
              <w:numPr>
                <w:ilvl w:val="0"/>
                <w:numId w:val="7"/>
              </w:numPr>
              <w:autoSpaceDE w:val="0"/>
              <w:autoSpaceDN w:val="0"/>
              <w:adjustRightInd w:val="0"/>
              <w:spacing w:before="120" w:after="120"/>
              <w:contextualSpacing w:val="0"/>
              <w:rPr>
                <w:rFonts w:ascii="Helvetica Neue Light" w:hAnsi="Helvetica Neue Light" w:cs="Times New Roman"/>
                <w:color w:val="000000"/>
                <w:sz w:val="20"/>
                <w:szCs w:val="20"/>
              </w:rPr>
            </w:pPr>
            <w:r w:rsidRPr="00396562">
              <w:rPr>
                <w:rFonts w:ascii="Helvetica Neue Light" w:hAnsi="Helvetica Neue Light" w:cs="Times New Roman"/>
                <w:color w:val="000000"/>
                <w:sz w:val="20"/>
                <w:szCs w:val="20"/>
              </w:rPr>
              <w:t>Demonstrate healthy and safe ways to recognize, deal with, or avoid threatening situations and develop injury prevention and safety strategies for personal health. (MLR C2)</w:t>
            </w:r>
          </w:p>
          <w:p w14:paraId="6B69E298" w14:textId="77777777" w:rsidR="00E26AE7" w:rsidRPr="00396562" w:rsidRDefault="00396562" w:rsidP="00156332">
            <w:pPr>
              <w:pStyle w:val="ListParagraph"/>
              <w:widowControl w:val="0"/>
              <w:numPr>
                <w:ilvl w:val="0"/>
                <w:numId w:val="7"/>
              </w:numPr>
              <w:autoSpaceDE w:val="0"/>
              <w:autoSpaceDN w:val="0"/>
              <w:adjustRightInd w:val="0"/>
              <w:spacing w:before="120" w:after="120"/>
              <w:contextualSpacing w:val="0"/>
              <w:rPr>
                <w:rFonts w:ascii="Helvetica Neue Light" w:hAnsi="Helvetica Neue Light" w:cs="Times New Roman"/>
                <w:sz w:val="20"/>
                <w:szCs w:val="20"/>
              </w:rPr>
            </w:pPr>
            <w:r w:rsidRPr="00396562">
              <w:rPr>
                <w:rFonts w:ascii="Helvetica Neue Light" w:hAnsi="Helvetica Neue Light" w:cs="Times New Roman"/>
                <w:color w:val="000000"/>
                <w:sz w:val="20"/>
                <w:szCs w:val="20"/>
              </w:rPr>
              <w:t>Demonstrate strategies that can be used to manage stress, anger or grief. (MLR C3)</w:t>
            </w:r>
          </w:p>
        </w:tc>
        <w:tc>
          <w:tcPr>
            <w:tcW w:w="270" w:type="dxa"/>
          </w:tcPr>
          <w:p w14:paraId="5826C253" w14:textId="77777777" w:rsidR="00E26AE7" w:rsidRPr="00BF39E5" w:rsidRDefault="00E26AE7" w:rsidP="00E26AE7">
            <w:pPr>
              <w:widowControl w:val="0"/>
              <w:autoSpaceDE w:val="0"/>
              <w:autoSpaceDN w:val="0"/>
              <w:adjustRightInd w:val="0"/>
              <w:spacing w:before="120" w:after="120"/>
              <w:rPr>
                <w:rFonts w:ascii="Helvetica Neue Light" w:hAnsi="Helvetica Neue Light" w:cs="Times New Roman"/>
                <w:color w:val="000000"/>
                <w:sz w:val="20"/>
                <w:szCs w:val="20"/>
              </w:rPr>
            </w:pPr>
          </w:p>
        </w:tc>
        <w:tc>
          <w:tcPr>
            <w:tcW w:w="4590" w:type="dxa"/>
          </w:tcPr>
          <w:p w14:paraId="61F9D393" w14:textId="38E8B324" w:rsidR="00DE13AD" w:rsidRDefault="00DE13AD" w:rsidP="00156332">
            <w:pPr>
              <w:pStyle w:val="ListParagraph"/>
              <w:widowControl w:val="0"/>
              <w:numPr>
                <w:ilvl w:val="0"/>
                <w:numId w:val="8"/>
              </w:numPr>
              <w:autoSpaceDE w:val="0"/>
              <w:autoSpaceDN w:val="0"/>
              <w:adjustRightInd w:val="0"/>
              <w:spacing w:before="120" w:after="120"/>
              <w:contextualSpacing w:val="0"/>
              <w:rPr>
                <w:rFonts w:ascii="Helvetica Neue Light" w:hAnsi="Helvetica Neue Light" w:cs="Times New Roman"/>
                <w:color w:val="000000"/>
                <w:sz w:val="20"/>
                <w:szCs w:val="20"/>
              </w:rPr>
            </w:pPr>
            <w:r w:rsidRPr="00DE13AD">
              <w:rPr>
                <w:rFonts w:ascii="Helvetica Neue Light" w:hAnsi="Helvetica Neue Light" w:cs="Times New Roman"/>
                <w:color w:val="000000"/>
                <w:sz w:val="20"/>
                <w:szCs w:val="20"/>
              </w:rPr>
              <w:t>Demonstrate a healthy practice/behavior to maintain or improve one’s own health in each of the following areas: personal hygiene; healthy eating; physical activity; and tobacco, alcohol</w:t>
            </w:r>
            <w:r w:rsidR="00B247A9">
              <w:rPr>
                <w:rFonts w:ascii="Helvetica Neue Light" w:hAnsi="Helvetica Neue Light" w:cs="Times New Roman"/>
                <w:color w:val="000000"/>
                <w:sz w:val="20"/>
                <w:szCs w:val="20"/>
              </w:rPr>
              <w:t>,</w:t>
            </w:r>
            <w:r w:rsidRPr="00DE13AD">
              <w:rPr>
                <w:rFonts w:ascii="Helvetica Neue Light" w:hAnsi="Helvetica Neue Light" w:cs="Times New Roman"/>
                <w:color w:val="000000"/>
                <w:sz w:val="20"/>
                <w:szCs w:val="20"/>
              </w:rPr>
              <w:t xml:space="preserve"> and other drug use prevention. (MLR C1)</w:t>
            </w:r>
          </w:p>
          <w:p w14:paraId="48369E0C" w14:textId="77777777" w:rsidR="00DE13AD" w:rsidRDefault="00DE13AD" w:rsidP="00156332">
            <w:pPr>
              <w:pStyle w:val="ListParagraph"/>
              <w:widowControl w:val="0"/>
              <w:numPr>
                <w:ilvl w:val="0"/>
                <w:numId w:val="8"/>
              </w:numPr>
              <w:autoSpaceDE w:val="0"/>
              <w:autoSpaceDN w:val="0"/>
              <w:adjustRightInd w:val="0"/>
              <w:spacing w:before="120" w:after="120"/>
              <w:contextualSpacing w:val="0"/>
              <w:rPr>
                <w:rFonts w:ascii="Helvetica Neue Light" w:hAnsi="Helvetica Neue Light" w:cs="Times New Roman"/>
                <w:color w:val="000000"/>
                <w:sz w:val="20"/>
                <w:szCs w:val="20"/>
              </w:rPr>
            </w:pPr>
            <w:r w:rsidRPr="00DE13AD">
              <w:rPr>
                <w:rFonts w:ascii="Helvetica Neue Light" w:hAnsi="Helvetica Neue Light" w:cs="Times New Roman"/>
                <w:color w:val="000000"/>
                <w:sz w:val="20"/>
                <w:szCs w:val="20"/>
              </w:rPr>
              <w:t>Demonstrate ways to recognize, avoid or change situations that threaten the safety of self and others and develop injury prevention and safety strategies including first aid for family and personal health. (MLR C2)</w:t>
            </w:r>
          </w:p>
          <w:p w14:paraId="7259FE8F" w14:textId="522D5128" w:rsidR="00E26AE7" w:rsidRPr="00DE13AD" w:rsidRDefault="00DE13AD" w:rsidP="00156332">
            <w:pPr>
              <w:pStyle w:val="ListParagraph"/>
              <w:widowControl w:val="0"/>
              <w:numPr>
                <w:ilvl w:val="0"/>
                <w:numId w:val="8"/>
              </w:numPr>
              <w:autoSpaceDE w:val="0"/>
              <w:autoSpaceDN w:val="0"/>
              <w:adjustRightInd w:val="0"/>
              <w:spacing w:before="120" w:after="120"/>
              <w:contextualSpacing w:val="0"/>
              <w:rPr>
                <w:rFonts w:ascii="Helvetica Neue Light" w:hAnsi="Helvetica Neue Light" w:cs="Times New Roman"/>
                <w:color w:val="000000"/>
                <w:sz w:val="20"/>
                <w:szCs w:val="20"/>
              </w:rPr>
            </w:pPr>
            <w:r w:rsidRPr="00DE13AD">
              <w:rPr>
                <w:rFonts w:ascii="Helvetica Neue Light" w:hAnsi="Helvetica Neue Light" w:cs="Times New Roman"/>
                <w:color w:val="000000"/>
                <w:sz w:val="20"/>
                <w:szCs w:val="20"/>
              </w:rPr>
              <w:t>Distinguish between healthy and unhealthy strategies for stress, anger</w:t>
            </w:r>
            <w:r w:rsidR="00B247A9">
              <w:rPr>
                <w:rFonts w:ascii="Helvetica Neue Light" w:hAnsi="Helvetica Neue Light" w:cs="Times New Roman"/>
                <w:color w:val="000000"/>
                <w:sz w:val="20"/>
                <w:szCs w:val="20"/>
              </w:rPr>
              <w:t>,</w:t>
            </w:r>
            <w:r w:rsidRPr="00DE13AD">
              <w:rPr>
                <w:rFonts w:ascii="Helvetica Neue Light" w:hAnsi="Helvetica Neue Light" w:cs="Times New Roman"/>
                <w:color w:val="000000"/>
                <w:sz w:val="20"/>
                <w:szCs w:val="20"/>
              </w:rPr>
              <w:t xml:space="preserve"> and grief management. (MLR C3)</w:t>
            </w:r>
          </w:p>
        </w:tc>
        <w:tc>
          <w:tcPr>
            <w:tcW w:w="270" w:type="dxa"/>
          </w:tcPr>
          <w:p w14:paraId="0187A9BE" w14:textId="77777777" w:rsidR="00E26AE7" w:rsidRPr="00BF39E5" w:rsidRDefault="00E26AE7" w:rsidP="00E26AE7">
            <w:pPr>
              <w:widowControl w:val="0"/>
              <w:autoSpaceDE w:val="0"/>
              <w:autoSpaceDN w:val="0"/>
              <w:adjustRightInd w:val="0"/>
              <w:spacing w:before="120" w:after="120"/>
              <w:rPr>
                <w:rFonts w:ascii="Helvetica Neue Light" w:hAnsi="Helvetica Neue Light" w:cs="Times New Roman"/>
                <w:color w:val="000000"/>
                <w:sz w:val="20"/>
                <w:szCs w:val="20"/>
              </w:rPr>
            </w:pPr>
          </w:p>
        </w:tc>
        <w:tc>
          <w:tcPr>
            <w:tcW w:w="4698" w:type="dxa"/>
          </w:tcPr>
          <w:p w14:paraId="4C877FD1" w14:textId="2695FCFD" w:rsidR="00DE13AD" w:rsidRDefault="00DE13AD" w:rsidP="00156332">
            <w:pPr>
              <w:pStyle w:val="ListParagraph"/>
              <w:widowControl w:val="0"/>
              <w:numPr>
                <w:ilvl w:val="0"/>
                <w:numId w:val="9"/>
              </w:numPr>
              <w:autoSpaceDE w:val="0"/>
              <w:autoSpaceDN w:val="0"/>
              <w:adjustRightInd w:val="0"/>
              <w:spacing w:before="120" w:after="120"/>
              <w:contextualSpacing w:val="0"/>
              <w:rPr>
                <w:rFonts w:ascii="Helvetica Neue Light" w:hAnsi="Helvetica Neue Light" w:cs="Times New Roman"/>
                <w:color w:val="000000"/>
                <w:sz w:val="20"/>
                <w:szCs w:val="20"/>
              </w:rPr>
            </w:pPr>
            <w:r w:rsidRPr="00DE13AD">
              <w:rPr>
                <w:rFonts w:ascii="Helvetica Neue Light" w:hAnsi="Helvetica Neue Light" w:cs="Times New Roman"/>
                <w:color w:val="000000"/>
                <w:sz w:val="20"/>
                <w:szCs w:val="20"/>
              </w:rPr>
              <w:t>Demonstrate healthy practices/behaviors to maintain or improve the health of self and others in each of the following areas: healthy eating; physical activity; tobacco, alcohol</w:t>
            </w:r>
            <w:r w:rsidR="00B247A9">
              <w:rPr>
                <w:rFonts w:ascii="Helvetica Neue Light" w:hAnsi="Helvetica Neue Light" w:cs="Times New Roman"/>
                <w:color w:val="000000"/>
                <w:sz w:val="20"/>
                <w:szCs w:val="20"/>
              </w:rPr>
              <w:t>,</w:t>
            </w:r>
            <w:r w:rsidRPr="00DE13AD">
              <w:rPr>
                <w:rFonts w:ascii="Helvetica Neue Light" w:hAnsi="Helvetica Neue Light" w:cs="Times New Roman"/>
                <w:color w:val="000000"/>
                <w:sz w:val="20"/>
                <w:szCs w:val="20"/>
              </w:rPr>
              <w:t xml:space="preserve"> and other drug use prevention; and prevention of STDs, HIV</w:t>
            </w:r>
            <w:r w:rsidR="00B247A9">
              <w:rPr>
                <w:rFonts w:ascii="Helvetica Neue Light" w:hAnsi="Helvetica Neue Light" w:cs="Times New Roman"/>
                <w:color w:val="000000"/>
                <w:sz w:val="20"/>
                <w:szCs w:val="20"/>
              </w:rPr>
              <w:t>,</w:t>
            </w:r>
            <w:r w:rsidRPr="00DE13AD">
              <w:rPr>
                <w:rFonts w:ascii="Helvetica Neue Light" w:hAnsi="Helvetica Neue Light" w:cs="Times New Roman"/>
                <w:color w:val="000000"/>
                <w:sz w:val="20"/>
                <w:szCs w:val="20"/>
              </w:rPr>
              <w:t xml:space="preserve"> and unintended pregnancy. (MLR C1)</w:t>
            </w:r>
          </w:p>
          <w:p w14:paraId="053F4BB3" w14:textId="63172F9A" w:rsidR="00DE13AD" w:rsidRDefault="00DE13AD" w:rsidP="00156332">
            <w:pPr>
              <w:pStyle w:val="ListParagraph"/>
              <w:widowControl w:val="0"/>
              <w:numPr>
                <w:ilvl w:val="0"/>
                <w:numId w:val="9"/>
              </w:numPr>
              <w:autoSpaceDE w:val="0"/>
              <w:autoSpaceDN w:val="0"/>
              <w:adjustRightInd w:val="0"/>
              <w:spacing w:before="120" w:after="120"/>
              <w:contextualSpacing w:val="0"/>
              <w:rPr>
                <w:rFonts w:ascii="Helvetica Neue Light" w:hAnsi="Helvetica Neue Light" w:cs="Times New Roman"/>
                <w:color w:val="000000"/>
                <w:sz w:val="20"/>
                <w:szCs w:val="20"/>
              </w:rPr>
            </w:pPr>
            <w:r w:rsidRPr="00DE13AD">
              <w:rPr>
                <w:rFonts w:ascii="Helvetica Neue Light" w:hAnsi="Helvetica Neue Light" w:cs="Times New Roman"/>
                <w:color w:val="000000"/>
                <w:sz w:val="20"/>
                <w:szCs w:val="20"/>
              </w:rPr>
              <w:t>Demonstrate a variety of behaviors to avoid or reduce health risks to self and others including first aid for personal, family</w:t>
            </w:r>
            <w:r w:rsidR="00B247A9">
              <w:rPr>
                <w:rFonts w:ascii="Helvetica Neue Light" w:hAnsi="Helvetica Neue Light" w:cs="Times New Roman"/>
                <w:color w:val="000000"/>
                <w:sz w:val="20"/>
                <w:szCs w:val="20"/>
              </w:rPr>
              <w:t>,</w:t>
            </w:r>
            <w:r w:rsidRPr="00DE13AD">
              <w:rPr>
                <w:rFonts w:ascii="Helvetica Neue Light" w:hAnsi="Helvetica Neue Light" w:cs="Times New Roman"/>
                <w:color w:val="000000"/>
                <w:sz w:val="20"/>
                <w:szCs w:val="20"/>
              </w:rPr>
              <w:t xml:space="preserve"> and community health. (MLR C2)</w:t>
            </w:r>
          </w:p>
          <w:p w14:paraId="6847B7A4" w14:textId="0B8A21E8" w:rsidR="00E26AE7" w:rsidRPr="00DE13AD" w:rsidRDefault="00DE13AD" w:rsidP="00156332">
            <w:pPr>
              <w:pStyle w:val="ListParagraph"/>
              <w:numPr>
                <w:ilvl w:val="0"/>
                <w:numId w:val="9"/>
              </w:numPr>
              <w:autoSpaceDE w:val="0"/>
              <w:autoSpaceDN w:val="0"/>
              <w:adjustRightInd w:val="0"/>
              <w:spacing w:before="120" w:after="120"/>
              <w:contextualSpacing w:val="0"/>
              <w:rPr>
                <w:rFonts w:ascii="Helvetica Neue Light" w:hAnsi="Helvetica Neue Light" w:cs="Times New Roman"/>
                <w:color w:val="000000"/>
                <w:sz w:val="20"/>
                <w:szCs w:val="20"/>
              </w:rPr>
            </w:pPr>
            <w:r w:rsidRPr="00DE13AD">
              <w:rPr>
                <w:rFonts w:ascii="Helvetica Neue Light" w:hAnsi="Helvetica Neue Light" w:cs="Times New Roman"/>
                <w:color w:val="000000"/>
                <w:sz w:val="20"/>
                <w:szCs w:val="20"/>
              </w:rPr>
              <w:t>Design, implement</w:t>
            </w:r>
            <w:r w:rsidR="00B247A9">
              <w:rPr>
                <w:rFonts w:ascii="Helvetica Neue Light" w:hAnsi="Helvetica Neue Light" w:cs="Times New Roman"/>
                <w:color w:val="000000"/>
                <w:sz w:val="20"/>
                <w:szCs w:val="20"/>
              </w:rPr>
              <w:t>,</w:t>
            </w:r>
            <w:r w:rsidRPr="00DE13AD">
              <w:rPr>
                <w:rFonts w:ascii="Helvetica Neue Light" w:hAnsi="Helvetica Neue Light" w:cs="Times New Roman"/>
                <w:color w:val="000000"/>
                <w:sz w:val="20"/>
                <w:szCs w:val="20"/>
              </w:rPr>
              <w:t xml:space="preserve"> and evaluate a plan for stress management. (MLR C3)</w:t>
            </w:r>
          </w:p>
        </w:tc>
      </w:tr>
      <w:tr w:rsidR="00E26AE7" w:rsidRPr="00057CBD" w14:paraId="650DE99B" w14:textId="77777777" w:rsidTr="00E26AE7">
        <w:trPr>
          <w:jc w:val="center"/>
        </w:trPr>
        <w:tc>
          <w:tcPr>
            <w:tcW w:w="14616" w:type="dxa"/>
            <w:gridSpan w:val="5"/>
            <w:shd w:val="clear" w:color="auto" w:fill="2D475E"/>
          </w:tcPr>
          <w:p w14:paraId="625B5662" w14:textId="77777777" w:rsidR="00E26AE7" w:rsidRPr="00E80833" w:rsidRDefault="00DE13AD" w:rsidP="00E26AE7">
            <w:pPr>
              <w:spacing w:before="120" w:after="120"/>
              <w:rPr>
                <w:rFonts w:ascii="Helvetica Neue" w:hAnsi="Helvetica Neue" w:cs="Times New Roman"/>
                <w:color w:val="FFFFFF" w:themeColor="background1"/>
                <w:sz w:val="36"/>
                <w:szCs w:val="36"/>
              </w:rPr>
            </w:pPr>
            <w:r>
              <w:rPr>
                <w:rFonts w:ascii="Helvetica Neue" w:hAnsi="Helvetica Neue" w:cs="Times New Roman"/>
                <w:color w:val="FFFFFF" w:themeColor="background1"/>
                <w:sz w:val="36"/>
                <w:szCs w:val="36"/>
              </w:rPr>
              <w:t>Health Education</w:t>
            </w:r>
            <w:r w:rsidR="00E26AE7" w:rsidRPr="00E80833">
              <w:rPr>
                <w:rFonts w:ascii="Helvetica Neue" w:hAnsi="Helvetica Neue" w:cs="Times New Roman"/>
                <w:color w:val="FFFFFF" w:themeColor="background1"/>
                <w:sz w:val="36"/>
                <w:szCs w:val="36"/>
              </w:rPr>
              <w:t xml:space="preserve"> Graduation Standard 4</w:t>
            </w:r>
          </w:p>
        </w:tc>
      </w:tr>
      <w:tr w:rsidR="00E26AE7" w:rsidRPr="00BF39E5" w14:paraId="21544545" w14:textId="77777777" w:rsidTr="00E26AE7">
        <w:trPr>
          <w:jc w:val="center"/>
        </w:trPr>
        <w:tc>
          <w:tcPr>
            <w:tcW w:w="14616" w:type="dxa"/>
            <w:gridSpan w:val="5"/>
          </w:tcPr>
          <w:p w14:paraId="61C7D0C0" w14:textId="77777777" w:rsidR="00E26AE7" w:rsidRPr="009950CF" w:rsidRDefault="00DE13AD" w:rsidP="00E26AE7">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INFLUENCES ON HEALTH</w:t>
            </w:r>
          </w:p>
          <w:p w14:paraId="49A02FBD" w14:textId="4D437787" w:rsidR="00E26AE7" w:rsidRPr="00DE13AD" w:rsidRDefault="00DE13AD" w:rsidP="00E26AE7">
            <w:pPr>
              <w:spacing w:before="120" w:after="120"/>
              <w:rPr>
                <w:rFonts w:ascii="Helvetica Neue Light" w:hAnsi="Helvetica Neue Light" w:cs="∞ï'68ˇø\ÜÂ'1"/>
                <w:sz w:val="20"/>
                <w:szCs w:val="20"/>
              </w:rPr>
            </w:pPr>
            <w:r w:rsidRPr="00DE13AD">
              <w:rPr>
                <w:rFonts w:ascii="Helvetica Neue Light" w:hAnsi="Helvetica Neue Light" w:cs="∞ï'68ˇø\ÜÂ'1"/>
                <w:sz w:val="20"/>
                <w:szCs w:val="20"/>
              </w:rPr>
              <w:t>Analyze the ability of family, peers, culture, media, technology</w:t>
            </w:r>
            <w:r w:rsidR="00B247A9">
              <w:rPr>
                <w:rFonts w:ascii="Helvetica Neue Light" w:hAnsi="Helvetica Neue Light" w:cs="∞ï'68ˇø\ÜÂ'1"/>
                <w:sz w:val="20"/>
                <w:szCs w:val="20"/>
              </w:rPr>
              <w:t>,</w:t>
            </w:r>
            <w:r w:rsidRPr="00DE13AD">
              <w:rPr>
                <w:rFonts w:ascii="Helvetica Neue Light" w:hAnsi="Helvetica Neue Light" w:cs="∞ï'68ˇø\ÜÂ'1"/>
                <w:sz w:val="20"/>
                <w:szCs w:val="20"/>
              </w:rPr>
              <w:t xml:space="preserve"> and other factors to enhance health. (MLR D)</w:t>
            </w:r>
          </w:p>
        </w:tc>
      </w:tr>
      <w:tr w:rsidR="00E26AE7" w:rsidRPr="009950CF" w14:paraId="636307A3" w14:textId="77777777" w:rsidTr="00E26AE7">
        <w:trPr>
          <w:jc w:val="center"/>
        </w:trPr>
        <w:tc>
          <w:tcPr>
            <w:tcW w:w="4788" w:type="dxa"/>
          </w:tcPr>
          <w:p w14:paraId="38F23937"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Fifth-Grade Performance Indicators</w:t>
            </w:r>
          </w:p>
        </w:tc>
        <w:tc>
          <w:tcPr>
            <w:tcW w:w="270" w:type="dxa"/>
          </w:tcPr>
          <w:p w14:paraId="3F89C1F5"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p>
        </w:tc>
        <w:tc>
          <w:tcPr>
            <w:tcW w:w="4590" w:type="dxa"/>
          </w:tcPr>
          <w:p w14:paraId="22E298B7"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Pr="009950CF">
              <w:rPr>
                <w:rFonts w:ascii="Helvetica Neue Bold Condensed" w:hAnsi="Helvetica Neue Bold Condensed" w:cs="Times New Roman"/>
                <w:color w:val="2D475E"/>
                <w:sz w:val="28"/>
                <w:szCs w:val="28"/>
              </w:rPr>
              <w:t>-Grade Performance Indicators</w:t>
            </w:r>
          </w:p>
        </w:tc>
        <w:tc>
          <w:tcPr>
            <w:tcW w:w="270" w:type="dxa"/>
          </w:tcPr>
          <w:p w14:paraId="6A096D9C"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p>
        </w:tc>
        <w:tc>
          <w:tcPr>
            <w:tcW w:w="4698" w:type="dxa"/>
          </w:tcPr>
          <w:p w14:paraId="06BEDE4E"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High School Performance Indicators</w:t>
            </w:r>
          </w:p>
        </w:tc>
      </w:tr>
      <w:tr w:rsidR="00E26AE7" w:rsidRPr="006B0B5E" w14:paraId="47E117EC" w14:textId="77777777" w:rsidTr="00E26AE7">
        <w:trPr>
          <w:jc w:val="center"/>
        </w:trPr>
        <w:tc>
          <w:tcPr>
            <w:tcW w:w="4788" w:type="dxa"/>
          </w:tcPr>
          <w:p w14:paraId="6928E5FC" w14:textId="304D635D" w:rsidR="00DE13AD" w:rsidRDefault="00DE13AD" w:rsidP="00156332">
            <w:pPr>
              <w:pStyle w:val="ListParagraph"/>
              <w:widowControl w:val="0"/>
              <w:numPr>
                <w:ilvl w:val="0"/>
                <w:numId w:val="10"/>
              </w:numPr>
              <w:autoSpaceDE w:val="0"/>
              <w:autoSpaceDN w:val="0"/>
              <w:adjustRightInd w:val="0"/>
              <w:spacing w:before="120" w:after="120"/>
              <w:contextualSpacing w:val="0"/>
              <w:rPr>
                <w:rFonts w:ascii="Helvetica Neue Light" w:hAnsi="Helvetica Neue Light" w:cs="Times New Roman"/>
                <w:color w:val="000000"/>
                <w:sz w:val="20"/>
                <w:szCs w:val="20"/>
              </w:rPr>
            </w:pPr>
            <w:r w:rsidRPr="00DE13AD">
              <w:rPr>
                <w:rFonts w:ascii="Helvetica Neue Light" w:hAnsi="Helvetica Neue Light" w:cs="Times New Roman"/>
                <w:color w:val="000000"/>
                <w:sz w:val="20"/>
                <w:szCs w:val="20"/>
              </w:rPr>
              <w:t>Describe how a variety of factors can support and influence personal health practices and behaviors, and how the media especially influences our thoughts, feelings</w:t>
            </w:r>
            <w:r w:rsidR="00B247A9">
              <w:rPr>
                <w:rFonts w:ascii="Helvetica Neue Light" w:hAnsi="Helvetica Neue Light" w:cs="Times New Roman"/>
                <w:color w:val="000000"/>
                <w:sz w:val="20"/>
                <w:szCs w:val="20"/>
              </w:rPr>
              <w:t>,</w:t>
            </w:r>
            <w:r w:rsidRPr="00DE13AD">
              <w:rPr>
                <w:rFonts w:ascii="Helvetica Neue Light" w:hAnsi="Helvetica Neue Light" w:cs="Times New Roman"/>
                <w:color w:val="000000"/>
                <w:sz w:val="20"/>
                <w:szCs w:val="20"/>
              </w:rPr>
              <w:t xml:space="preserve"> and health behaviors. (MLR D1)</w:t>
            </w:r>
          </w:p>
          <w:p w14:paraId="610BD25B" w14:textId="77777777" w:rsidR="00DE13AD" w:rsidRPr="00DE13AD" w:rsidRDefault="00DE13AD" w:rsidP="00156332">
            <w:pPr>
              <w:pStyle w:val="ListParagraph"/>
              <w:numPr>
                <w:ilvl w:val="0"/>
                <w:numId w:val="10"/>
              </w:numPr>
              <w:autoSpaceDE w:val="0"/>
              <w:autoSpaceDN w:val="0"/>
              <w:adjustRightInd w:val="0"/>
              <w:spacing w:before="120" w:after="120"/>
              <w:contextualSpacing w:val="0"/>
              <w:rPr>
                <w:rFonts w:ascii="Helvetica Neue Light" w:hAnsi="Helvetica Neue Light" w:cs="3òhˇø\ÜÂ'1"/>
                <w:color w:val="000000"/>
                <w:sz w:val="20"/>
                <w:szCs w:val="20"/>
              </w:rPr>
            </w:pPr>
            <w:r w:rsidRPr="00DE13AD">
              <w:rPr>
                <w:rFonts w:ascii="Helvetica Neue Light" w:hAnsi="Helvetica Neue Light" w:cs="3òhˇø\ÜÂ'1"/>
                <w:color w:val="000000"/>
                <w:sz w:val="20"/>
                <w:szCs w:val="20"/>
              </w:rPr>
              <w:t>Describe ways in which technology can</w:t>
            </w:r>
            <w:r>
              <w:rPr>
                <w:rFonts w:ascii="Helvetica Neue Light" w:hAnsi="Helvetica Neue Light" w:cs="3òhˇø\ÜÂ'1"/>
                <w:color w:val="000000"/>
                <w:sz w:val="20"/>
                <w:szCs w:val="20"/>
              </w:rPr>
              <w:t xml:space="preserve"> i</w:t>
            </w:r>
            <w:r w:rsidRPr="00DE13AD">
              <w:rPr>
                <w:rFonts w:ascii="Helvetica Neue Light" w:hAnsi="Helvetica Neue Light" w:cs="3òhˇø\ÜÂ'1"/>
                <w:color w:val="000000"/>
                <w:sz w:val="20"/>
                <w:szCs w:val="20"/>
              </w:rPr>
              <w:t>nfluence personal health. (MLR D2)</w:t>
            </w:r>
          </w:p>
          <w:p w14:paraId="1D91D6C9" w14:textId="77777777" w:rsidR="00E26AE7" w:rsidRPr="00DE13AD" w:rsidRDefault="00E26AE7" w:rsidP="00DE13AD">
            <w:pPr>
              <w:widowControl w:val="0"/>
              <w:autoSpaceDE w:val="0"/>
              <w:autoSpaceDN w:val="0"/>
              <w:adjustRightInd w:val="0"/>
              <w:spacing w:before="120" w:after="120"/>
              <w:rPr>
                <w:rFonts w:ascii="Helvetica Neue Light" w:hAnsi="Helvetica Neue Light" w:cs="Times New Roman"/>
                <w:color w:val="000000"/>
                <w:sz w:val="20"/>
                <w:szCs w:val="20"/>
              </w:rPr>
            </w:pPr>
          </w:p>
        </w:tc>
        <w:tc>
          <w:tcPr>
            <w:tcW w:w="270" w:type="dxa"/>
          </w:tcPr>
          <w:p w14:paraId="7EE99BCE" w14:textId="77777777" w:rsidR="00E26AE7" w:rsidRPr="006B0B5E" w:rsidRDefault="00E26AE7" w:rsidP="00E26AE7">
            <w:pPr>
              <w:widowControl w:val="0"/>
              <w:autoSpaceDE w:val="0"/>
              <w:autoSpaceDN w:val="0"/>
              <w:adjustRightInd w:val="0"/>
              <w:spacing w:before="120" w:after="120"/>
              <w:rPr>
                <w:rFonts w:ascii="Helvetica Neue Light" w:hAnsi="Helvetica Neue Light" w:cs="Times New Roman"/>
                <w:color w:val="000000"/>
                <w:sz w:val="20"/>
                <w:szCs w:val="20"/>
              </w:rPr>
            </w:pPr>
          </w:p>
        </w:tc>
        <w:tc>
          <w:tcPr>
            <w:tcW w:w="4590" w:type="dxa"/>
          </w:tcPr>
          <w:p w14:paraId="630B3647" w14:textId="23E9C127" w:rsidR="00E26AE7" w:rsidRDefault="00DE13AD" w:rsidP="00156332">
            <w:pPr>
              <w:pStyle w:val="ListParagraph"/>
              <w:widowControl w:val="0"/>
              <w:numPr>
                <w:ilvl w:val="0"/>
                <w:numId w:val="13"/>
              </w:numPr>
              <w:autoSpaceDE w:val="0"/>
              <w:autoSpaceDN w:val="0"/>
              <w:adjustRightInd w:val="0"/>
              <w:spacing w:before="120" w:after="120"/>
              <w:contextualSpacing w:val="0"/>
              <w:rPr>
                <w:rFonts w:ascii="Helvetica Neue Light" w:hAnsi="Helvetica Neue Light" w:cs="Times New Roman"/>
                <w:color w:val="000000"/>
                <w:sz w:val="20"/>
                <w:szCs w:val="20"/>
              </w:rPr>
            </w:pPr>
            <w:r w:rsidRPr="00DE13AD">
              <w:rPr>
                <w:rFonts w:ascii="Helvetica Neue Light" w:hAnsi="Helvetica Neue Light" w:cs="Times New Roman"/>
                <w:color w:val="000000"/>
                <w:sz w:val="20"/>
                <w:szCs w:val="20"/>
              </w:rPr>
              <w:t>Explain and analyze how multiple factors influence adolescent health behaviors emphasizing how the perceptions of norms, culture, personal values</w:t>
            </w:r>
            <w:r w:rsidR="00B247A9">
              <w:rPr>
                <w:rFonts w:ascii="Helvetica Neue Light" w:hAnsi="Helvetica Neue Light" w:cs="Times New Roman"/>
                <w:color w:val="000000"/>
                <w:sz w:val="20"/>
                <w:szCs w:val="20"/>
              </w:rPr>
              <w:t>,</w:t>
            </w:r>
            <w:r w:rsidRPr="00DE13AD">
              <w:rPr>
                <w:rFonts w:ascii="Helvetica Neue Light" w:hAnsi="Helvetica Neue Light" w:cs="Times New Roman"/>
                <w:color w:val="000000"/>
                <w:sz w:val="20"/>
                <w:szCs w:val="20"/>
              </w:rPr>
              <w:t xml:space="preserve"> and beliefs influence healthy and unhealthy behaviors. (MLR D1)</w:t>
            </w:r>
          </w:p>
          <w:p w14:paraId="402E3927" w14:textId="77777777" w:rsidR="00DE13AD" w:rsidRDefault="00DE13AD" w:rsidP="00156332">
            <w:pPr>
              <w:pStyle w:val="ListParagraph"/>
              <w:widowControl w:val="0"/>
              <w:numPr>
                <w:ilvl w:val="0"/>
                <w:numId w:val="13"/>
              </w:numPr>
              <w:autoSpaceDE w:val="0"/>
              <w:autoSpaceDN w:val="0"/>
              <w:adjustRightInd w:val="0"/>
              <w:spacing w:before="120" w:after="120"/>
              <w:contextualSpacing w:val="0"/>
              <w:rPr>
                <w:rFonts w:ascii="Helvetica Neue Light" w:hAnsi="Helvetica Neue Light" w:cs="Times New Roman"/>
                <w:color w:val="000000"/>
                <w:sz w:val="20"/>
                <w:szCs w:val="20"/>
              </w:rPr>
            </w:pPr>
            <w:r w:rsidRPr="00DE13AD">
              <w:rPr>
                <w:rFonts w:ascii="Helvetica Neue Light" w:hAnsi="Helvetica Neue Light" w:cs="Times New Roman"/>
                <w:color w:val="000000"/>
                <w:sz w:val="20"/>
                <w:szCs w:val="20"/>
              </w:rPr>
              <w:t>Analyze the influence of technology, including medical technology, on personal and family health. (MLR D2)</w:t>
            </w:r>
          </w:p>
          <w:p w14:paraId="48537492" w14:textId="77777777" w:rsidR="00DE13AD" w:rsidRPr="00DE13AD" w:rsidRDefault="00DE13AD" w:rsidP="00156332">
            <w:pPr>
              <w:pStyle w:val="ListParagraph"/>
              <w:widowControl w:val="0"/>
              <w:numPr>
                <w:ilvl w:val="0"/>
                <w:numId w:val="13"/>
              </w:numPr>
              <w:autoSpaceDE w:val="0"/>
              <w:autoSpaceDN w:val="0"/>
              <w:adjustRightInd w:val="0"/>
              <w:spacing w:before="120" w:after="120"/>
              <w:contextualSpacing w:val="0"/>
              <w:rPr>
                <w:rFonts w:ascii="Helvetica Neue Light" w:hAnsi="Helvetica Neue Light" w:cs="Times New Roman"/>
                <w:color w:val="000000"/>
                <w:sz w:val="20"/>
                <w:szCs w:val="20"/>
              </w:rPr>
            </w:pPr>
            <w:r w:rsidRPr="00DE13AD">
              <w:rPr>
                <w:rFonts w:ascii="Helvetica Neue Light" w:hAnsi="Helvetica Neue Light" w:cs="Times New Roman"/>
                <w:color w:val="000000"/>
                <w:sz w:val="20"/>
                <w:szCs w:val="20"/>
              </w:rPr>
              <w:t>Describe how some health-risk behaviors, such as the use of gateway drugs, can influence the likelihood of engaging in unhealthy behaviors and how the use of drugs and alcohol can adversely influence judgment and self-control. (MLR D3)</w:t>
            </w:r>
          </w:p>
        </w:tc>
        <w:tc>
          <w:tcPr>
            <w:tcW w:w="270" w:type="dxa"/>
          </w:tcPr>
          <w:p w14:paraId="44ABD1FE" w14:textId="77777777" w:rsidR="00E26AE7" w:rsidRPr="006B0B5E" w:rsidRDefault="00E26AE7" w:rsidP="00E26AE7">
            <w:pPr>
              <w:widowControl w:val="0"/>
              <w:autoSpaceDE w:val="0"/>
              <w:autoSpaceDN w:val="0"/>
              <w:adjustRightInd w:val="0"/>
              <w:spacing w:before="120" w:after="120"/>
              <w:rPr>
                <w:rFonts w:ascii="Helvetica Neue Light" w:hAnsi="Helvetica Neue Light" w:cs="Times New Roman"/>
                <w:color w:val="000000"/>
                <w:sz w:val="20"/>
                <w:szCs w:val="20"/>
              </w:rPr>
            </w:pPr>
          </w:p>
        </w:tc>
        <w:tc>
          <w:tcPr>
            <w:tcW w:w="4698" w:type="dxa"/>
          </w:tcPr>
          <w:p w14:paraId="0EA3C5A8" w14:textId="59A3AAE4" w:rsidR="00E26AE7" w:rsidRDefault="00DE13AD" w:rsidP="00156332">
            <w:pPr>
              <w:pStyle w:val="ListParagraph"/>
              <w:widowControl w:val="0"/>
              <w:numPr>
                <w:ilvl w:val="0"/>
                <w:numId w:val="16"/>
              </w:numPr>
              <w:autoSpaceDE w:val="0"/>
              <w:autoSpaceDN w:val="0"/>
              <w:adjustRightInd w:val="0"/>
              <w:spacing w:before="120" w:after="120"/>
              <w:contextualSpacing w:val="0"/>
              <w:rPr>
                <w:rFonts w:ascii="Helvetica Neue Light" w:hAnsi="Helvetica Neue Light" w:cs="Times New Roman"/>
                <w:color w:val="000000"/>
                <w:sz w:val="20"/>
                <w:szCs w:val="20"/>
              </w:rPr>
            </w:pPr>
            <w:r w:rsidRPr="00DE13AD">
              <w:rPr>
                <w:rFonts w:ascii="Helvetica Neue Light" w:hAnsi="Helvetica Neue Light" w:cs="Times New Roman"/>
                <w:color w:val="000000"/>
                <w:sz w:val="20"/>
                <w:szCs w:val="20"/>
              </w:rPr>
              <w:t>Analyze and evaluate how multiple factors such as norms, culture</w:t>
            </w:r>
            <w:r w:rsidR="00B247A9">
              <w:rPr>
                <w:rFonts w:ascii="Helvetica Neue Light" w:hAnsi="Helvetica Neue Light" w:cs="Times New Roman"/>
                <w:color w:val="000000"/>
                <w:sz w:val="20"/>
                <w:szCs w:val="20"/>
              </w:rPr>
              <w:t>,</w:t>
            </w:r>
            <w:r w:rsidRPr="00DE13AD">
              <w:rPr>
                <w:rFonts w:ascii="Helvetica Neue Light" w:hAnsi="Helvetica Neue Light" w:cs="Times New Roman"/>
                <w:color w:val="000000"/>
                <w:sz w:val="20"/>
                <w:szCs w:val="20"/>
              </w:rPr>
              <w:t xml:space="preserve"> and values influence health and health behaviors and investigate how public health policies and government regulations can influence health promotion and disease prevention. (MLR D1)</w:t>
            </w:r>
          </w:p>
          <w:p w14:paraId="3BE28357" w14:textId="77777777" w:rsidR="00DE13AD" w:rsidRDefault="00DE13AD" w:rsidP="00156332">
            <w:pPr>
              <w:pStyle w:val="ListParagraph"/>
              <w:widowControl w:val="0"/>
              <w:numPr>
                <w:ilvl w:val="0"/>
                <w:numId w:val="16"/>
              </w:numPr>
              <w:autoSpaceDE w:val="0"/>
              <w:autoSpaceDN w:val="0"/>
              <w:adjustRightInd w:val="0"/>
              <w:spacing w:before="120" w:after="120"/>
              <w:contextualSpacing w:val="0"/>
              <w:rPr>
                <w:rFonts w:ascii="Helvetica Neue Light" w:hAnsi="Helvetica Neue Light" w:cs="Times New Roman"/>
                <w:color w:val="000000"/>
                <w:sz w:val="20"/>
                <w:szCs w:val="20"/>
              </w:rPr>
            </w:pPr>
            <w:r w:rsidRPr="00DE13AD">
              <w:rPr>
                <w:rFonts w:ascii="Helvetica Neue Light" w:hAnsi="Helvetica Neue Light" w:cs="Times New Roman"/>
                <w:color w:val="000000"/>
                <w:sz w:val="20"/>
                <w:szCs w:val="20"/>
              </w:rPr>
              <w:t>Evaluate the impact of technology, including medical technology, on personal, family, and community health. (MLR D2)</w:t>
            </w:r>
          </w:p>
          <w:p w14:paraId="7BD57B1E" w14:textId="4E7A6880" w:rsidR="00DE13AD" w:rsidRPr="00DE13AD" w:rsidRDefault="00DE13AD" w:rsidP="00156332">
            <w:pPr>
              <w:pStyle w:val="ListParagraph"/>
              <w:numPr>
                <w:ilvl w:val="0"/>
                <w:numId w:val="16"/>
              </w:numPr>
              <w:autoSpaceDE w:val="0"/>
              <w:autoSpaceDN w:val="0"/>
              <w:adjustRightInd w:val="0"/>
              <w:spacing w:before="120" w:after="120"/>
              <w:contextualSpacing w:val="0"/>
              <w:rPr>
                <w:rFonts w:ascii="Helvetica Neue Light" w:hAnsi="Helvetica Neue Light" w:cs="Times New Roman"/>
                <w:color w:val="000000"/>
                <w:sz w:val="20"/>
                <w:szCs w:val="20"/>
              </w:rPr>
            </w:pPr>
            <w:r w:rsidRPr="00DE13AD">
              <w:rPr>
                <w:rFonts w:ascii="Helvetica Neue Light" w:hAnsi="Helvetica Neue Light" w:cs="Times New Roman"/>
                <w:color w:val="000000"/>
                <w:sz w:val="20"/>
                <w:szCs w:val="20"/>
              </w:rPr>
              <w:t>Analyze</w:t>
            </w:r>
            <w:r w:rsidR="00EA3EAA">
              <w:rPr>
                <w:rFonts w:ascii="Helvetica Neue Light" w:hAnsi="Helvetica Neue Light" w:cs="Times New Roman"/>
                <w:color w:val="000000"/>
                <w:sz w:val="20"/>
                <w:szCs w:val="20"/>
              </w:rPr>
              <w:t xml:space="preserve"> how some health risk behaviors</w:t>
            </w:r>
            <w:r w:rsidRPr="00DE13AD">
              <w:rPr>
                <w:rFonts w:ascii="Helvetica Neue Light" w:hAnsi="Helvetica Neue Light" w:cs="Times New Roman"/>
                <w:color w:val="000000"/>
                <w:sz w:val="20"/>
                <w:szCs w:val="20"/>
              </w:rPr>
              <w:t xml:space="preserve"> can influence the likelihood of engaging in unhealthy behaviors such as drug and alcohol use. (MLR D3)</w:t>
            </w:r>
          </w:p>
        </w:tc>
      </w:tr>
      <w:tr w:rsidR="00E26AE7" w:rsidRPr="00057CBD" w14:paraId="6AA96185" w14:textId="77777777" w:rsidTr="00E26AE7">
        <w:trPr>
          <w:jc w:val="center"/>
        </w:trPr>
        <w:tc>
          <w:tcPr>
            <w:tcW w:w="14616" w:type="dxa"/>
            <w:gridSpan w:val="5"/>
            <w:shd w:val="clear" w:color="auto" w:fill="2D475E"/>
          </w:tcPr>
          <w:p w14:paraId="215F937A" w14:textId="77777777" w:rsidR="00E26AE7" w:rsidRPr="00E80833" w:rsidRDefault="00DE13AD" w:rsidP="00E26AE7">
            <w:pPr>
              <w:spacing w:before="120" w:after="120"/>
              <w:rPr>
                <w:rFonts w:ascii="Helvetica Neue" w:hAnsi="Helvetica Neue" w:cs="Times New Roman"/>
                <w:color w:val="FFFFFF" w:themeColor="background1"/>
                <w:sz w:val="36"/>
                <w:szCs w:val="36"/>
              </w:rPr>
            </w:pPr>
            <w:r>
              <w:rPr>
                <w:rFonts w:ascii="Helvetica Neue" w:hAnsi="Helvetica Neue" w:cs="Times New Roman"/>
                <w:color w:val="FFFFFF" w:themeColor="background1"/>
                <w:sz w:val="36"/>
                <w:szCs w:val="36"/>
              </w:rPr>
              <w:t>Health Education</w:t>
            </w:r>
            <w:r w:rsidR="00E26AE7" w:rsidRPr="00E80833">
              <w:rPr>
                <w:rFonts w:ascii="Helvetica Neue" w:hAnsi="Helvetica Neue" w:cs="Times New Roman"/>
                <w:color w:val="FFFFFF" w:themeColor="background1"/>
                <w:sz w:val="36"/>
                <w:szCs w:val="36"/>
              </w:rPr>
              <w:t xml:space="preserve"> Graduation Standard 5</w:t>
            </w:r>
          </w:p>
        </w:tc>
      </w:tr>
      <w:tr w:rsidR="00E26AE7" w:rsidRPr="00127C62" w14:paraId="06BE3624" w14:textId="77777777" w:rsidTr="00E26AE7">
        <w:trPr>
          <w:jc w:val="center"/>
        </w:trPr>
        <w:tc>
          <w:tcPr>
            <w:tcW w:w="14616" w:type="dxa"/>
            <w:gridSpan w:val="5"/>
          </w:tcPr>
          <w:p w14:paraId="7F0F1FFA" w14:textId="77777777" w:rsidR="00E26AE7" w:rsidRPr="009950CF" w:rsidRDefault="00DE13AD" w:rsidP="00E26AE7">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ADVOCACY, DECISION-MAKING, AND GOAL-SETTING SKILLS</w:t>
            </w:r>
          </w:p>
          <w:p w14:paraId="024AB2E9" w14:textId="76DFCFBB" w:rsidR="00E26AE7" w:rsidRPr="00DE13AD" w:rsidRDefault="00DE13AD" w:rsidP="00E26AE7">
            <w:pPr>
              <w:widowControl w:val="0"/>
              <w:autoSpaceDE w:val="0"/>
              <w:autoSpaceDN w:val="0"/>
              <w:adjustRightInd w:val="0"/>
              <w:spacing w:before="120" w:after="120"/>
              <w:rPr>
                <w:rFonts w:ascii="Helvetica Neue Light" w:hAnsi="Helvetica Neue Light" w:cs="∞ï'68ˇø\ÜÂ'1"/>
                <w:sz w:val="20"/>
                <w:szCs w:val="20"/>
              </w:rPr>
            </w:pPr>
            <w:r w:rsidRPr="00DE13AD">
              <w:rPr>
                <w:rFonts w:ascii="Helvetica Neue Light" w:hAnsi="Helvetica Neue Light" w:cs="∞ï'68ˇø\ÜÂ'1"/>
                <w:sz w:val="20"/>
                <w:szCs w:val="20"/>
              </w:rPr>
              <w:t>Demonstrate the ability to use interpersonal communication and advocacy skills; make decisions; and set goals to enhance personal, family</w:t>
            </w:r>
            <w:r w:rsidR="00B247A9">
              <w:rPr>
                <w:rFonts w:ascii="Helvetica Neue Light" w:hAnsi="Helvetica Neue Light" w:cs="∞ï'68ˇø\ÜÂ'1"/>
                <w:sz w:val="20"/>
                <w:szCs w:val="20"/>
              </w:rPr>
              <w:t>,</w:t>
            </w:r>
            <w:r w:rsidRPr="00DE13AD">
              <w:rPr>
                <w:rFonts w:ascii="Helvetica Neue Light" w:hAnsi="Helvetica Neue Light" w:cs="∞ï'68ˇø\ÜÂ'1"/>
                <w:sz w:val="20"/>
                <w:szCs w:val="20"/>
              </w:rPr>
              <w:t xml:space="preserve"> and community health. (MLR E, F)</w:t>
            </w:r>
          </w:p>
        </w:tc>
      </w:tr>
      <w:tr w:rsidR="00E26AE7" w:rsidRPr="009950CF" w14:paraId="587F6B3A" w14:textId="77777777" w:rsidTr="00E26AE7">
        <w:trPr>
          <w:jc w:val="center"/>
        </w:trPr>
        <w:tc>
          <w:tcPr>
            <w:tcW w:w="4788" w:type="dxa"/>
          </w:tcPr>
          <w:p w14:paraId="4A2FBDF9"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Fifth-Grade Performance Indicators</w:t>
            </w:r>
          </w:p>
        </w:tc>
        <w:tc>
          <w:tcPr>
            <w:tcW w:w="270" w:type="dxa"/>
          </w:tcPr>
          <w:p w14:paraId="2497E173"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p>
        </w:tc>
        <w:tc>
          <w:tcPr>
            <w:tcW w:w="4590" w:type="dxa"/>
          </w:tcPr>
          <w:p w14:paraId="71B0C7D3"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Pr="009950CF">
              <w:rPr>
                <w:rFonts w:ascii="Helvetica Neue Bold Condensed" w:hAnsi="Helvetica Neue Bold Condensed" w:cs="Times New Roman"/>
                <w:color w:val="2D475E"/>
                <w:sz w:val="28"/>
                <w:szCs w:val="28"/>
              </w:rPr>
              <w:t>-Grade Performance Indicators</w:t>
            </w:r>
          </w:p>
        </w:tc>
        <w:tc>
          <w:tcPr>
            <w:tcW w:w="270" w:type="dxa"/>
          </w:tcPr>
          <w:p w14:paraId="25EEDBB2"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p>
        </w:tc>
        <w:tc>
          <w:tcPr>
            <w:tcW w:w="4698" w:type="dxa"/>
          </w:tcPr>
          <w:p w14:paraId="576F00D2"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High School Performance Indicators</w:t>
            </w:r>
          </w:p>
        </w:tc>
      </w:tr>
      <w:tr w:rsidR="00E26AE7" w:rsidRPr="00A30A8E" w14:paraId="6097DEBA" w14:textId="77777777" w:rsidTr="00E26AE7">
        <w:trPr>
          <w:jc w:val="center"/>
        </w:trPr>
        <w:tc>
          <w:tcPr>
            <w:tcW w:w="4788" w:type="dxa"/>
          </w:tcPr>
          <w:p w14:paraId="2B418256" w14:textId="77777777" w:rsidR="00DE13AD" w:rsidRDefault="00DE13AD" w:rsidP="00156332">
            <w:pPr>
              <w:pStyle w:val="ListParagraph"/>
              <w:widowControl w:val="0"/>
              <w:numPr>
                <w:ilvl w:val="0"/>
                <w:numId w:val="19"/>
              </w:numPr>
              <w:autoSpaceDE w:val="0"/>
              <w:autoSpaceDN w:val="0"/>
              <w:adjustRightInd w:val="0"/>
              <w:spacing w:before="120" w:after="120"/>
              <w:contextualSpacing w:val="0"/>
              <w:rPr>
                <w:rFonts w:ascii="Helvetica Neue Light" w:hAnsi="Helvetica Neue Light" w:cs="Times New Roman"/>
                <w:color w:val="000000"/>
                <w:sz w:val="20"/>
                <w:szCs w:val="20"/>
              </w:rPr>
            </w:pPr>
            <w:r w:rsidRPr="00DE13AD">
              <w:rPr>
                <w:rFonts w:ascii="Helvetica Neue Light" w:hAnsi="Helvetica Neue Light" w:cs="Times New Roman"/>
                <w:color w:val="000000"/>
                <w:sz w:val="20"/>
                <w:szCs w:val="20"/>
              </w:rPr>
              <w:t>Demonstrate the following effective verbal and nonverbal communication skills to enhance health, including listening skills; assertiveness skills; asking for assistance; refusal skills to avoid or reduce health risks; and non-violent strategies to manage or resolve conflict. (MLR E1)</w:t>
            </w:r>
          </w:p>
          <w:p w14:paraId="0B31F729" w14:textId="77777777" w:rsidR="00DE13AD" w:rsidRDefault="00DE13AD" w:rsidP="00156332">
            <w:pPr>
              <w:pStyle w:val="ListParagraph"/>
              <w:widowControl w:val="0"/>
              <w:numPr>
                <w:ilvl w:val="0"/>
                <w:numId w:val="19"/>
              </w:numPr>
              <w:autoSpaceDE w:val="0"/>
              <w:autoSpaceDN w:val="0"/>
              <w:adjustRightInd w:val="0"/>
              <w:spacing w:before="120" w:after="120"/>
              <w:contextualSpacing w:val="0"/>
              <w:rPr>
                <w:rFonts w:ascii="Helvetica Neue Light" w:hAnsi="Helvetica Neue Light" w:cs="Times New Roman"/>
                <w:color w:val="000000"/>
                <w:sz w:val="20"/>
                <w:szCs w:val="20"/>
              </w:rPr>
            </w:pPr>
            <w:r w:rsidRPr="00DE13AD">
              <w:rPr>
                <w:rFonts w:ascii="Helvetica Neue Light" w:hAnsi="Helvetica Neue Light" w:cs="Times New Roman"/>
                <w:color w:val="000000"/>
                <w:sz w:val="20"/>
                <w:szCs w:val="20"/>
              </w:rPr>
              <w:t>Encourage others to make positive health choices by expressing opinions and giving accurate information about health issues. (MLR E2)</w:t>
            </w:r>
          </w:p>
          <w:p w14:paraId="16E3922D" w14:textId="77777777" w:rsidR="00DE13AD" w:rsidRPr="00DE13AD" w:rsidRDefault="00DE13AD" w:rsidP="00156332">
            <w:pPr>
              <w:pStyle w:val="ListParagraph"/>
              <w:widowControl w:val="0"/>
              <w:numPr>
                <w:ilvl w:val="0"/>
                <w:numId w:val="19"/>
              </w:numPr>
              <w:autoSpaceDE w:val="0"/>
              <w:autoSpaceDN w:val="0"/>
              <w:adjustRightInd w:val="0"/>
              <w:spacing w:before="120" w:after="120"/>
              <w:contextualSpacing w:val="0"/>
              <w:rPr>
                <w:rFonts w:ascii="Helvetica Neue Light" w:hAnsi="Helvetica Neue Light" w:cs="Times New Roman"/>
                <w:sz w:val="20"/>
                <w:szCs w:val="20"/>
              </w:rPr>
            </w:pPr>
            <w:r w:rsidRPr="00DE13AD">
              <w:rPr>
                <w:rFonts w:ascii="Helvetica Neue Light" w:hAnsi="Helvetica Neue Light" w:cs="Times New Roman"/>
                <w:color w:val="000000"/>
                <w:sz w:val="20"/>
                <w:szCs w:val="20"/>
              </w:rPr>
              <w:t>Apply the following decision-making steps to enhance health: Identify a health-related situation requiring a thoughtful decision; list healthy options and predict the potential outcomes of each option; choose a healthy option; and describe the outcome of the decision. (MLR F1)</w:t>
            </w:r>
          </w:p>
          <w:p w14:paraId="336B7741" w14:textId="77777777" w:rsidR="00E26AE7" w:rsidRPr="00A30A8E" w:rsidRDefault="00DE13AD" w:rsidP="00156332">
            <w:pPr>
              <w:pStyle w:val="ListParagraph"/>
              <w:widowControl w:val="0"/>
              <w:numPr>
                <w:ilvl w:val="0"/>
                <w:numId w:val="19"/>
              </w:numPr>
              <w:autoSpaceDE w:val="0"/>
              <w:autoSpaceDN w:val="0"/>
              <w:adjustRightInd w:val="0"/>
              <w:spacing w:before="120" w:after="120"/>
              <w:contextualSpacing w:val="0"/>
              <w:rPr>
                <w:rFonts w:ascii="Helvetica Neue Light" w:hAnsi="Helvetica Neue Light" w:cs="Times New Roman"/>
                <w:sz w:val="20"/>
                <w:szCs w:val="20"/>
              </w:rPr>
            </w:pPr>
            <w:r w:rsidRPr="00DE13AD">
              <w:rPr>
                <w:rFonts w:ascii="Helvetica Neue Light" w:hAnsi="Helvetica Neue Light" w:cs="Times New Roman"/>
                <w:color w:val="000000"/>
                <w:sz w:val="20"/>
                <w:szCs w:val="20"/>
              </w:rPr>
              <w:t>Utilize the following goal-setting skills to implement a short-term personal health goal: set a short-term health goal; identify resources to assist in achieving; and track progress toward achievement. (MLR F2)</w:t>
            </w:r>
          </w:p>
        </w:tc>
        <w:tc>
          <w:tcPr>
            <w:tcW w:w="270" w:type="dxa"/>
          </w:tcPr>
          <w:p w14:paraId="3CCAC737" w14:textId="77777777" w:rsidR="00E26AE7" w:rsidRPr="00A30A8E" w:rsidRDefault="00E26AE7" w:rsidP="00E26AE7">
            <w:pPr>
              <w:pStyle w:val="ListParagraph"/>
              <w:widowControl w:val="0"/>
              <w:numPr>
                <w:ilvl w:val="0"/>
                <w:numId w:val="20"/>
              </w:numPr>
              <w:autoSpaceDE w:val="0"/>
              <w:autoSpaceDN w:val="0"/>
              <w:adjustRightInd w:val="0"/>
              <w:spacing w:before="120" w:after="120"/>
              <w:rPr>
                <w:rFonts w:ascii="Helvetica Neue Light" w:hAnsi="Helvetica Neue Light" w:cs="Times New Roman"/>
                <w:color w:val="000000"/>
                <w:sz w:val="20"/>
                <w:szCs w:val="20"/>
              </w:rPr>
            </w:pPr>
          </w:p>
        </w:tc>
        <w:tc>
          <w:tcPr>
            <w:tcW w:w="4590" w:type="dxa"/>
          </w:tcPr>
          <w:p w14:paraId="4A495136" w14:textId="77777777" w:rsidR="00DE13AD" w:rsidRPr="00DE13AD" w:rsidRDefault="00DE13AD" w:rsidP="00156332">
            <w:pPr>
              <w:pStyle w:val="ListParagraph"/>
              <w:numPr>
                <w:ilvl w:val="0"/>
                <w:numId w:val="35"/>
              </w:numPr>
              <w:autoSpaceDE w:val="0"/>
              <w:autoSpaceDN w:val="0"/>
              <w:adjustRightInd w:val="0"/>
              <w:spacing w:before="120" w:after="120"/>
              <w:ind w:left="720"/>
              <w:contextualSpacing w:val="0"/>
              <w:rPr>
                <w:rFonts w:ascii="Helvetica Neue Light" w:hAnsi="Helvetica Neue Light" w:cs="Times New Roman"/>
                <w:color w:val="000000"/>
                <w:sz w:val="20"/>
                <w:szCs w:val="20"/>
              </w:rPr>
            </w:pPr>
            <w:r w:rsidRPr="00DE13AD">
              <w:rPr>
                <w:rFonts w:ascii="Helvetica Neue Light" w:hAnsi="Helvetica Neue Light" w:cs="Times New Roman"/>
                <w:color w:val="000000"/>
                <w:sz w:val="20"/>
                <w:szCs w:val="20"/>
              </w:rPr>
              <w:t>Apply the following effective verbal and nonverbal communication skills to enhance health: communication skills to build and maintain</w:t>
            </w:r>
            <w:r>
              <w:rPr>
                <w:rFonts w:ascii="Helvetica Neue Light" w:hAnsi="Helvetica Neue Light" w:cs="Times New Roman"/>
                <w:color w:val="000000"/>
                <w:sz w:val="20"/>
                <w:szCs w:val="20"/>
              </w:rPr>
              <w:t xml:space="preserve"> </w:t>
            </w:r>
            <w:r w:rsidRPr="00DE13AD">
              <w:rPr>
                <w:rFonts w:ascii="Helvetica Neue Light" w:hAnsi="Helvetica Neue Light" w:cs="Times New Roman"/>
                <w:color w:val="000000"/>
                <w:sz w:val="20"/>
                <w:szCs w:val="20"/>
              </w:rPr>
              <w:t>healthy relationships; asking for assistance to enhance the health of self and others; refusal and negotiation skills to avoid or reduce health risks; c</w:t>
            </w:r>
            <w:r>
              <w:rPr>
                <w:rFonts w:ascii="Helvetica Neue Light" w:hAnsi="Helvetica Neue Light" w:cs="Times New Roman"/>
                <w:color w:val="000000"/>
                <w:sz w:val="20"/>
                <w:szCs w:val="20"/>
              </w:rPr>
              <w:t>onflict management or conflict r</w:t>
            </w:r>
            <w:r w:rsidRPr="00DE13AD">
              <w:rPr>
                <w:rFonts w:ascii="Helvetica Neue Light" w:hAnsi="Helvetica Neue Light" w:cs="Times New Roman"/>
                <w:color w:val="000000"/>
                <w:sz w:val="20"/>
                <w:szCs w:val="20"/>
              </w:rPr>
              <w:t>esolution</w:t>
            </w:r>
            <w:r>
              <w:rPr>
                <w:rFonts w:ascii="Helvetica Neue Light" w:hAnsi="Helvetica Neue Light" w:cs="Times New Roman"/>
                <w:color w:val="000000"/>
                <w:sz w:val="20"/>
                <w:szCs w:val="20"/>
              </w:rPr>
              <w:t xml:space="preserve"> </w:t>
            </w:r>
            <w:r w:rsidRPr="00DE13AD">
              <w:rPr>
                <w:rFonts w:ascii="Helvetica Neue Light" w:hAnsi="Helvetica Neue Light" w:cs="Times New Roman"/>
                <w:color w:val="000000"/>
                <w:sz w:val="20"/>
                <w:szCs w:val="20"/>
              </w:rPr>
              <w:t>strategies. (MLR E1)</w:t>
            </w:r>
          </w:p>
          <w:p w14:paraId="79BD6259" w14:textId="792099D8" w:rsidR="00DE13AD" w:rsidRDefault="00DE13AD" w:rsidP="00156332">
            <w:pPr>
              <w:pStyle w:val="ListParagraph"/>
              <w:widowControl w:val="0"/>
              <w:numPr>
                <w:ilvl w:val="0"/>
                <w:numId w:val="35"/>
              </w:numPr>
              <w:autoSpaceDE w:val="0"/>
              <w:autoSpaceDN w:val="0"/>
              <w:adjustRightInd w:val="0"/>
              <w:spacing w:before="120" w:after="120"/>
              <w:ind w:left="720"/>
              <w:contextualSpacing w:val="0"/>
              <w:rPr>
                <w:rFonts w:ascii="Helvetica Neue Light" w:hAnsi="Helvetica Neue Light" w:cs="Times New Roman"/>
                <w:color w:val="000000"/>
                <w:sz w:val="20"/>
                <w:szCs w:val="20"/>
              </w:rPr>
            </w:pPr>
            <w:r w:rsidRPr="00DE13AD">
              <w:rPr>
                <w:rFonts w:ascii="Helvetica Neue Light" w:hAnsi="Helvetica Neue Light" w:cs="Times New Roman"/>
                <w:color w:val="000000"/>
                <w:sz w:val="20"/>
                <w:szCs w:val="20"/>
              </w:rPr>
              <w:t>Describe and develop the following ways to influence and support others to make positive health choices: health enhancing position on a health topic and the information to support it; health enhancing messages that target specific audiences; and work cooperatively to advocate for healthy individuals, families</w:t>
            </w:r>
            <w:r w:rsidR="00B247A9">
              <w:rPr>
                <w:rFonts w:ascii="Helvetica Neue Light" w:hAnsi="Helvetica Neue Light" w:cs="Times New Roman"/>
                <w:color w:val="000000"/>
                <w:sz w:val="20"/>
                <w:szCs w:val="20"/>
              </w:rPr>
              <w:t>,</w:t>
            </w:r>
            <w:r w:rsidRPr="00DE13AD">
              <w:rPr>
                <w:rFonts w:ascii="Helvetica Neue Light" w:hAnsi="Helvetica Neue Light" w:cs="Times New Roman"/>
                <w:color w:val="000000"/>
                <w:sz w:val="20"/>
                <w:szCs w:val="20"/>
              </w:rPr>
              <w:t xml:space="preserve"> and schools. (MLR E2)</w:t>
            </w:r>
          </w:p>
          <w:p w14:paraId="7172F973" w14:textId="361926FE" w:rsidR="00DE13AD" w:rsidRPr="00DE13AD" w:rsidRDefault="00DE13AD" w:rsidP="00156332">
            <w:pPr>
              <w:pStyle w:val="ListParagraph"/>
              <w:numPr>
                <w:ilvl w:val="0"/>
                <w:numId w:val="35"/>
              </w:numPr>
              <w:autoSpaceDE w:val="0"/>
              <w:autoSpaceDN w:val="0"/>
              <w:adjustRightInd w:val="0"/>
              <w:spacing w:before="120" w:after="120"/>
              <w:ind w:left="720"/>
              <w:contextualSpacing w:val="0"/>
              <w:rPr>
                <w:rFonts w:ascii="Helvetica Neue Light" w:hAnsi="Helvetica Neue Light" w:cs="Times New Roman"/>
                <w:color w:val="000000"/>
                <w:sz w:val="20"/>
                <w:szCs w:val="20"/>
              </w:rPr>
            </w:pPr>
            <w:r w:rsidRPr="00DE13AD">
              <w:rPr>
                <w:rFonts w:ascii="Helvetica Neue Light" w:hAnsi="Helvetica Neue Light" w:cs="Times New Roman"/>
                <w:color w:val="000000"/>
                <w:sz w:val="20"/>
                <w:szCs w:val="20"/>
              </w:rPr>
              <w:t>Apply the following decision-making skills</w:t>
            </w:r>
            <w:r>
              <w:rPr>
                <w:rFonts w:ascii="Helvetica Neue Light" w:hAnsi="Helvetica Neue Light" w:cs="Times New Roman"/>
                <w:color w:val="000000"/>
                <w:sz w:val="20"/>
                <w:szCs w:val="20"/>
              </w:rPr>
              <w:t xml:space="preserve"> </w:t>
            </w:r>
            <w:r w:rsidRPr="00DE13AD">
              <w:rPr>
                <w:rFonts w:ascii="Helvetica Neue Light" w:hAnsi="Helvetica Neue Light" w:cs="Times New Roman"/>
                <w:color w:val="000000"/>
                <w:sz w:val="20"/>
                <w:szCs w:val="20"/>
              </w:rPr>
              <w:t>to</w:t>
            </w:r>
            <w:r w:rsidR="00B247A9">
              <w:rPr>
                <w:rFonts w:ascii="Helvetica Neue Light" w:hAnsi="Helvetica Neue Light" w:cs="Times New Roman"/>
                <w:color w:val="000000"/>
                <w:sz w:val="20"/>
                <w:szCs w:val="20"/>
              </w:rPr>
              <w:t xml:space="preserve"> enhance health: determine when a </w:t>
            </w:r>
            <w:r w:rsidRPr="00DE13AD">
              <w:rPr>
                <w:rFonts w:ascii="Helvetica Neue Light" w:hAnsi="Helvetica Neue Light" w:cs="Times New Roman"/>
                <w:color w:val="000000"/>
                <w:sz w:val="20"/>
                <w:szCs w:val="20"/>
              </w:rPr>
              <w:t xml:space="preserve">health-related situation </w:t>
            </w:r>
            <w:r w:rsidR="00B247A9">
              <w:rPr>
                <w:rFonts w:ascii="Helvetica Neue Light" w:hAnsi="Helvetica Neue Light" w:cs="Times New Roman"/>
                <w:color w:val="000000"/>
                <w:sz w:val="20"/>
                <w:szCs w:val="20"/>
              </w:rPr>
              <w:t>requires a thoughtful decision-</w:t>
            </w:r>
            <w:r w:rsidRPr="00DE13AD">
              <w:rPr>
                <w:rFonts w:ascii="Helvetica Neue Light" w:hAnsi="Helvetica Neue Light" w:cs="Times New Roman"/>
                <w:color w:val="000000"/>
                <w:sz w:val="20"/>
                <w:szCs w:val="20"/>
              </w:rPr>
              <w:t>making process; determine when individual or collaborative decision-making is appropriate; distinguish between healthy or unhealthy alternatives and predict the potential short-term impact on themselves or others; choose healthy alternatives; and analyze the outcome of their health-related decision. (MLR F1)</w:t>
            </w:r>
          </w:p>
          <w:p w14:paraId="62D89A33" w14:textId="6D758099" w:rsidR="00E26AE7" w:rsidRPr="00AC516C" w:rsidRDefault="00DE13AD" w:rsidP="00156332">
            <w:pPr>
              <w:pStyle w:val="ListParagraph"/>
              <w:widowControl w:val="0"/>
              <w:numPr>
                <w:ilvl w:val="0"/>
                <w:numId w:val="35"/>
              </w:numPr>
              <w:autoSpaceDE w:val="0"/>
              <w:autoSpaceDN w:val="0"/>
              <w:adjustRightInd w:val="0"/>
              <w:spacing w:before="120" w:after="120"/>
              <w:ind w:left="720"/>
              <w:contextualSpacing w:val="0"/>
              <w:rPr>
                <w:rFonts w:ascii="Helvetica Neue Light" w:hAnsi="Helvetica Neue Light" w:cs="Times New Roman"/>
                <w:sz w:val="20"/>
                <w:szCs w:val="20"/>
              </w:rPr>
            </w:pPr>
            <w:r w:rsidRPr="00DE13AD">
              <w:rPr>
                <w:rFonts w:ascii="Helvetica Neue Light" w:hAnsi="Helvetica Neue Light" w:cs="Times New Roman"/>
                <w:color w:val="000000"/>
                <w:sz w:val="20"/>
                <w:szCs w:val="20"/>
              </w:rPr>
              <w:t>Develop and apply the following strategies to attain a short-term personal health goal: assess personal health practices; develop a short-term goal to adopt, maintain</w:t>
            </w:r>
            <w:r w:rsidR="00B247A9">
              <w:rPr>
                <w:rFonts w:ascii="Helvetica Neue Light" w:hAnsi="Helvetica Neue Light" w:cs="Times New Roman"/>
                <w:color w:val="000000"/>
                <w:sz w:val="20"/>
                <w:szCs w:val="20"/>
              </w:rPr>
              <w:t>,</w:t>
            </w:r>
            <w:r w:rsidRPr="00DE13AD">
              <w:rPr>
                <w:rFonts w:ascii="Helvetica Neue Light" w:hAnsi="Helvetica Neue Light" w:cs="Times New Roman"/>
                <w:color w:val="000000"/>
                <w:sz w:val="20"/>
                <w:szCs w:val="20"/>
              </w:rPr>
              <w:t xml:space="preserve"> or improve a personal health practice; utilize strategies to monitor progress towards the goal; and describe how personal health goals can vary with changing abilities, priorities</w:t>
            </w:r>
            <w:r w:rsidR="00B247A9">
              <w:rPr>
                <w:rFonts w:ascii="Helvetica Neue Light" w:hAnsi="Helvetica Neue Light" w:cs="Times New Roman"/>
                <w:color w:val="000000"/>
                <w:sz w:val="20"/>
                <w:szCs w:val="20"/>
              </w:rPr>
              <w:t>,</w:t>
            </w:r>
            <w:r w:rsidRPr="00DE13AD">
              <w:rPr>
                <w:rFonts w:ascii="Helvetica Neue Light" w:hAnsi="Helvetica Neue Light" w:cs="Times New Roman"/>
                <w:color w:val="000000"/>
                <w:sz w:val="20"/>
                <w:szCs w:val="20"/>
              </w:rPr>
              <w:t xml:space="preserve"> and responsibilities. (MLR F2)</w:t>
            </w:r>
          </w:p>
        </w:tc>
        <w:tc>
          <w:tcPr>
            <w:tcW w:w="270" w:type="dxa"/>
          </w:tcPr>
          <w:p w14:paraId="2AA0863F" w14:textId="77777777" w:rsidR="00E26AE7" w:rsidRPr="00A30A8E" w:rsidRDefault="00E26AE7" w:rsidP="00E26AE7">
            <w:pPr>
              <w:pStyle w:val="ListParagraph"/>
              <w:widowControl w:val="0"/>
              <w:numPr>
                <w:ilvl w:val="0"/>
                <w:numId w:val="21"/>
              </w:numPr>
              <w:autoSpaceDE w:val="0"/>
              <w:autoSpaceDN w:val="0"/>
              <w:adjustRightInd w:val="0"/>
              <w:spacing w:before="120" w:after="120"/>
              <w:rPr>
                <w:rFonts w:ascii="Helvetica Neue Light" w:hAnsi="Helvetica Neue Light" w:cs="Times New Roman"/>
                <w:color w:val="000000"/>
                <w:sz w:val="20"/>
                <w:szCs w:val="20"/>
              </w:rPr>
            </w:pPr>
          </w:p>
        </w:tc>
        <w:tc>
          <w:tcPr>
            <w:tcW w:w="4698" w:type="dxa"/>
          </w:tcPr>
          <w:p w14:paraId="6B4AF20E" w14:textId="4DC77D59" w:rsidR="00C329E7" w:rsidRPr="00C329E7" w:rsidRDefault="00C329E7" w:rsidP="00156332">
            <w:pPr>
              <w:pStyle w:val="ListParagraph"/>
              <w:numPr>
                <w:ilvl w:val="0"/>
                <w:numId w:val="36"/>
              </w:numPr>
              <w:autoSpaceDE w:val="0"/>
              <w:autoSpaceDN w:val="0"/>
              <w:adjustRightInd w:val="0"/>
              <w:spacing w:before="120" w:after="120"/>
              <w:contextualSpacing w:val="0"/>
              <w:rPr>
                <w:rFonts w:ascii="Helvetica Neue Light" w:hAnsi="Helvetica Neue Light" w:cs="Times New Roman"/>
                <w:color w:val="000000"/>
                <w:sz w:val="20"/>
                <w:szCs w:val="20"/>
              </w:rPr>
            </w:pPr>
            <w:r w:rsidRPr="00C329E7">
              <w:rPr>
                <w:rFonts w:ascii="Helvetica Neue Light" w:hAnsi="Helvetica Neue Light" w:cs="Times New Roman"/>
                <w:color w:val="000000"/>
                <w:sz w:val="20"/>
                <w:szCs w:val="20"/>
              </w:rPr>
              <w:t>Utilize effective communication skills with family, peers</w:t>
            </w:r>
            <w:r w:rsidR="00B247A9">
              <w:rPr>
                <w:rFonts w:ascii="Helvetica Neue Light" w:hAnsi="Helvetica Neue Light" w:cs="Times New Roman"/>
                <w:color w:val="000000"/>
                <w:sz w:val="20"/>
                <w:szCs w:val="20"/>
              </w:rPr>
              <w:t>,</w:t>
            </w:r>
            <w:r w:rsidRPr="00C329E7">
              <w:rPr>
                <w:rFonts w:ascii="Helvetica Neue Light" w:hAnsi="Helvetica Neue Light" w:cs="Times New Roman"/>
                <w:color w:val="000000"/>
                <w:sz w:val="20"/>
                <w:szCs w:val="20"/>
              </w:rPr>
              <w:t xml:space="preserve"> and others to enhance health in the following ways: asking for and offering assistance to enhance the health of self and others; refusal, negotiation</w:t>
            </w:r>
            <w:r w:rsidR="00B247A9">
              <w:rPr>
                <w:rFonts w:ascii="Helvetica Neue Light" w:hAnsi="Helvetica Neue Light" w:cs="Times New Roman"/>
                <w:color w:val="000000"/>
                <w:sz w:val="20"/>
                <w:szCs w:val="20"/>
              </w:rPr>
              <w:t>,</w:t>
            </w:r>
            <w:r>
              <w:rPr>
                <w:rFonts w:ascii="Helvetica Neue Light" w:hAnsi="Helvetica Neue Light" w:cs="Times New Roman"/>
                <w:color w:val="000000"/>
                <w:sz w:val="20"/>
                <w:szCs w:val="20"/>
              </w:rPr>
              <w:t xml:space="preserve"> </w:t>
            </w:r>
            <w:r w:rsidRPr="00C329E7">
              <w:rPr>
                <w:rFonts w:ascii="Helvetica Neue Light" w:hAnsi="Helvetica Neue Light" w:cs="Times New Roman"/>
                <w:color w:val="000000"/>
                <w:sz w:val="20"/>
                <w:szCs w:val="20"/>
              </w:rPr>
              <w:t>and collaboration skills to avoid and reduce health risks; and strategies for prevention, management</w:t>
            </w:r>
            <w:r w:rsidR="00B247A9">
              <w:rPr>
                <w:rFonts w:ascii="Helvetica Neue Light" w:hAnsi="Helvetica Neue Light" w:cs="Times New Roman"/>
                <w:color w:val="000000"/>
                <w:sz w:val="20"/>
                <w:szCs w:val="20"/>
              </w:rPr>
              <w:t>,</w:t>
            </w:r>
            <w:r w:rsidRPr="00C329E7">
              <w:rPr>
                <w:rFonts w:ascii="Helvetica Neue Light" w:hAnsi="Helvetica Neue Light" w:cs="Times New Roman"/>
                <w:color w:val="000000"/>
                <w:sz w:val="20"/>
                <w:szCs w:val="20"/>
              </w:rPr>
              <w:t xml:space="preserve"> and resolution of interpersonal conflicts without harm to self or others. (MLR E1)</w:t>
            </w:r>
          </w:p>
          <w:p w14:paraId="3534F4C1" w14:textId="36ED6BEA" w:rsidR="00C329E7" w:rsidRDefault="00C329E7" w:rsidP="00156332">
            <w:pPr>
              <w:pStyle w:val="ListParagraph"/>
              <w:widowControl w:val="0"/>
              <w:numPr>
                <w:ilvl w:val="0"/>
                <w:numId w:val="36"/>
              </w:numPr>
              <w:autoSpaceDE w:val="0"/>
              <w:autoSpaceDN w:val="0"/>
              <w:adjustRightInd w:val="0"/>
              <w:spacing w:before="120" w:after="120"/>
              <w:contextualSpacing w:val="0"/>
              <w:rPr>
                <w:rFonts w:ascii="Helvetica Neue Light" w:hAnsi="Helvetica Neue Light" w:cs="Times New Roman"/>
                <w:color w:val="000000"/>
                <w:sz w:val="20"/>
                <w:szCs w:val="20"/>
              </w:rPr>
            </w:pPr>
            <w:r w:rsidRPr="00C329E7">
              <w:rPr>
                <w:rFonts w:ascii="Helvetica Neue Light" w:hAnsi="Helvetica Neue Light" w:cs="Times New Roman"/>
                <w:color w:val="000000"/>
                <w:sz w:val="20"/>
                <w:szCs w:val="20"/>
              </w:rPr>
              <w:t>Demonstrate the following ways to influence and support others to make positive health choices: formulate health messages utilizing accurate peer and societal norms; adapt health messages and communication techniques to different audiences; and work cooperatively as an advocate for personal, family</w:t>
            </w:r>
            <w:r w:rsidR="00B247A9">
              <w:rPr>
                <w:rFonts w:ascii="Helvetica Neue Light" w:hAnsi="Helvetica Neue Light" w:cs="Times New Roman"/>
                <w:color w:val="000000"/>
                <w:sz w:val="20"/>
                <w:szCs w:val="20"/>
              </w:rPr>
              <w:t>,</w:t>
            </w:r>
            <w:r w:rsidRPr="00C329E7">
              <w:rPr>
                <w:rFonts w:ascii="Helvetica Neue Light" w:hAnsi="Helvetica Neue Light" w:cs="Times New Roman"/>
                <w:color w:val="000000"/>
                <w:sz w:val="20"/>
                <w:szCs w:val="20"/>
              </w:rPr>
              <w:t xml:space="preserve"> and community health. (MLR E2)</w:t>
            </w:r>
          </w:p>
          <w:p w14:paraId="4B9E58B8" w14:textId="2FC51618" w:rsidR="00C329E7" w:rsidRPr="00C329E7" w:rsidRDefault="00C329E7" w:rsidP="00156332">
            <w:pPr>
              <w:pStyle w:val="ListParagraph"/>
              <w:numPr>
                <w:ilvl w:val="0"/>
                <w:numId w:val="36"/>
              </w:numPr>
              <w:autoSpaceDE w:val="0"/>
              <w:autoSpaceDN w:val="0"/>
              <w:adjustRightInd w:val="0"/>
              <w:spacing w:before="120" w:after="120"/>
              <w:contextualSpacing w:val="0"/>
              <w:rPr>
                <w:rFonts w:ascii="Helvetica Neue Light" w:hAnsi="Helvetica Neue Light" w:cs="Times New Roman"/>
                <w:color w:val="000000"/>
                <w:sz w:val="20"/>
                <w:szCs w:val="20"/>
              </w:rPr>
            </w:pPr>
            <w:r w:rsidRPr="00C329E7">
              <w:rPr>
                <w:rFonts w:ascii="Helvetica Neue Light" w:hAnsi="Helvetica Neue Light" w:cs="Times New Roman"/>
                <w:color w:val="000000"/>
                <w:sz w:val="20"/>
                <w:szCs w:val="20"/>
              </w:rPr>
              <w:t>Apply the following decision-making process to enhance health: compare the value of thoughtful decision-making to qui</w:t>
            </w:r>
            <w:r w:rsidR="00B247A9">
              <w:rPr>
                <w:rFonts w:ascii="Helvetica Neue Light" w:hAnsi="Helvetica Neue Light" w:cs="Times New Roman"/>
                <w:color w:val="000000"/>
                <w:sz w:val="20"/>
                <w:szCs w:val="20"/>
              </w:rPr>
              <w:t>ck decision-making in a health-</w:t>
            </w:r>
            <w:r w:rsidRPr="00C329E7">
              <w:rPr>
                <w:rFonts w:ascii="Helvetica Neue Light" w:hAnsi="Helvetica Neue Light" w:cs="Times New Roman"/>
                <w:color w:val="000000"/>
                <w:sz w:val="20"/>
                <w:szCs w:val="20"/>
              </w:rPr>
              <w:t>related situation; justify when that decision should</w:t>
            </w:r>
            <w:r>
              <w:rPr>
                <w:rFonts w:ascii="Helvetica Neue Light" w:hAnsi="Helvetica Neue Light" w:cs="Times New Roman"/>
                <w:color w:val="000000"/>
                <w:sz w:val="20"/>
                <w:szCs w:val="20"/>
              </w:rPr>
              <w:t xml:space="preserve"> </w:t>
            </w:r>
            <w:r w:rsidRPr="00C329E7">
              <w:rPr>
                <w:rFonts w:ascii="Helvetica Neue Light" w:hAnsi="Helvetica Neue Light" w:cs="Times New Roman"/>
                <w:color w:val="000000"/>
                <w:sz w:val="20"/>
                <w:szCs w:val="20"/>
              </w:rPr>
              <w:t>be individual or collaborative; generate alternative approaches and predic</w:t>
            </w:r>
            <w:r w:rsidR="00B247A9">
              <w:rPr>
                <w:rFonts w:ascii="Helvetica Neue Light" w:hAnsi="Helvetica Neue Light" w:cs="Times New Roman"/>
                <w:color w:val="000000"/>
                <w:sz w:val="20"/>
                <w:szCs w:val="20"/>
              </w:rPr>
              <w:t>t the potential short and long-</w:t>
            </w:r>
            <w:r w:rsidRPr="00C329E7">
              <w:rPr>
                <w:rFonts w:ascii="Helvetica Neue Light" w:hAnsi="Helvetica Neue Light" w:cs="Times New Roman"/>
                <w:color w:val="000000"/>
                <w:sz w:val="20"/>
                <w:szCs w:val="20"/>
              </w:rPr>
              <w:t>term impact for themselves and others with each alternative; defend the healthy choice; and evaluate the effectiveness of the healthy decision. (MLR F1)</w:t>
            </w:r>
          </w:p>
          <w:p w14:paraId="14BE650F" w14:textId="4FD35069" w:rsidR="00E26AE7" w:rsidRPr="00C329E7" w:rsidRDefault="00C329E7" w:rsidP="00156332">
            <w:pPr>
              <w:pStyle w:val="ListParagraph"/>
              <w:widowControl w:val="0"/>
              <w:numPr>
                <w:ilvl w:val="0"/>
                <w:numId w:val="36"/>
              </w:numPr>
              <w:autoSpaceDE w:val="0"/>
              <w:autoSpaceDN w:val="0"/>
              <w:adjustRightInd w:val="0"/>
              <w:spacing w:before="120" w:after="120"/>
              <w:contextualSpacing w:val="0"/>
              <w:rPr>
                <w:rFonts w:ascii="Helvetica Neue Light" w:hAnsi="Helvetica Neue Light" w:cs="Times New Roman"/>
                <w:sz w:val="20"/>
                <w:szCs w:val="20"/>
              </w:rPr>
            </w:pPr>
            <w:r w:rsidRPr="00C329E7">
              <w:rPr>
                <w:rFonts w:ascii="Helvetica Neue Light" w:hAnsi="Helvetica Neue Light" w:cs="Times New Roman"/>
                <w:color w:val="000000"/>
                <w:sz w:val="20"/>
                <w:szCs w:val="20"/>
              </w:rPr>
              <w:t>Develop and analyze a plan to attain a personal health goal in the following ways: assess personal health practices and overall health status; select a personal health goal that addresses strengths, needs</w:t>
            </w:r>
            <w:r w:rsidR="00B247A9">
              <w:rPr>
                <w:rFonts w:ascii="Helvetica Neue Light" w:hAnsi="Helvetica Neue Light" w:cs="Times New Roman"/>
                <w:color w:val="000000"/>
                <w:sz w:val="20"/>
                <w:szCs w:val="20"/>
              </w:rPr>
              <w:t>,</w:t>
            </w:r>
            <w:r w:rsidRPr="00C329E7">
              <w:rPr>
                <w:rFonts w:ascii="Helvetica Neue Light" w:hAnsi="Helvetica Neue Light" w:cs="Times New Roman"/>
                <w:color w:val="000000"/>
                <w:sz w:val="20"/>
                <w:szCs w:val="20"/>
              </w:rPr>
              <w:t xml:space="preserve"> and risks; implement strategies and analyze progress towards achieving the goal. (MLR F2)</w:t>
            </w:r>
          </w:p>
          <w:p w14:paraId="6737BE99" w14:textId="77777777" w:rsidR="00C329E7" w:rsidRPr="00C329E7" w:rsidRDefault="00C329E7" w:rsidP="00156332">
            <w:pPr>
              <w:pStyle w:val="ListParagraph"/>
              <w:numPr>
                <w:ilvl w:val="0"/>
                <w:numId w:val="36"/>
              </w:numPr>
              <w:autoSpaceDE w:val="0"/>
              <w:autoSpaceDN w:val="0"/>
              <w:adjustRightInd w:val="0"/>
              <w:spacing w:before="120" w:after="120"/>
              <w:contextualSpacing w:val="0"/>
              <w:rPr>
                <w:rFonts w:ascii="Helvetica Neue Light" w:hAnsi="Helvetica Neue Light" w:cs="Times New Roman"/>
                <w:sz w:val="20"/>
                <w:szCs w:val="20"/>
              </w:rPr>
            </w:pPr>
            <w:r w:rsidRPr="00C329E7">
              <w:rPr>
                <w:rFonts w:ascii="Helvetica Neue Light" w:hAnsi="Helvetica Neue Light" w:cs="Times New Roman"/>
                <w:sz w:val="20"/>
                <w:szCs w:val="20"/>
              </w:rPr>
              <w:t>Formulate a long-term personal health plan, incorporating decision-making and goal-setting strategies. (MLR F3)</w:t>
            </w:r>
          </w:p>
        </w:tc>
      </w:tr>
      <w:tr w:rsidR="00E26AE7" w:rsidRPr="00057CBD" w14:paraId="20CB1F6B" w14:textId="77777777" w:rsidTr="00E26AE7">
        <w:trPr>
          <w:jc w:val="center"/>
        </w:trPr>
        <w:tc>
          <w:tcPr>
            <w:tcW w:w="14616" w:type="dxa"/>
            <w:gridSpan w:val="5"/>
            <w:shd w:val="clear" w:color="auto" w:fill="2D475E"/>
          </w:tcPr>
          <w:p w14:paraId="3D487C08" w14:textId="77777777" w:rsidR="00E26AE7" w:rsidRPr="00E80833" w:rsidRDefault="00C329E7" w:rsidP="00E26AE7">
            <w:pPr>
              <w:spacing w:before="120" w:after="120"/>
              <w:rPr>
                <w:rFonts w:ascii="Helvetica Neue" w:hAnsi="Helvetica Neue" w:cs="Times New Roman"/>
                <w:color w:val="FFFFFF" w:themeColor="background1"/>
                <w:sz w:val="36"/>
                <w:szCs w:val="36"/>
              </w:rPr>
            </w:pPr>
            <w:r>
              <w:rPr>
                <w:rFonts w:ascii="Helvetica Neue" w:hAnsi="Helvetica Neue" w:cs="Times New Roman"/>
                <w:color w:val="FFFFFF" w:themeColor="background1"/>
                <w:sz w:val="36"/>
                <w:szCs w:val="36"/>
              </w:rPr>
              <w:t>Physical Education Graduation Standard 1</w:t>
            </w:r>
          </w:p>
        </w:tc>
      </w:tr>
      <w:tr w:rsidR="00E26AE7" w:rsidRPr="00127C62" w14:paraId="4A633B79" w14:textId="77777777" w:rsidTr="00E26AE7">
        <w:trPr>
          <w:jc w:val="center"/>
        </w:trPr>
        <w:tc>
          <w:tcPr>
            <w:tcW w:w="14616" w:type="dxa"/>
            <w:gridSpan w:val="5"/>
          </w:tcPr>
          <w:p w14:paraId="2B80FD8D" w14:textId="77777777" w:rsidR="00E26AE7" w:rsidRPr="00E80833" w:rsidRDefault="00C329E7" w:rsidP="00E26AE7">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MOVEMENT/MOTOR SKILLS AND KNOWLEDGE</w:t>
            </w:r>
          </w:p>
          <w:p w14:paraId="0E8BCE1C" w14:textId="77777777" w:rsidR="00C329E7" w:rsidRPr="00C329E7" w:rsidRDefault="00C329E7" w:rsidP="00C329E7">
            <w:pPr>
              <w:widowControl w:val="0"/>
              <w:autoSpaceDE w:val="0"/>
              <w:autoSpaceDN w:val="0"/>
              <w:adjustRightInd w:val="0"/>
              <w:spacing w:before="120" w:after="120"/>
              <w:rPr>
                <w:rFonts w:ascii="Helvetica Neue Light" w:hAnsi="Helvetica Neue Light" w:cs="∞ï'68ˇø\ÜÂ'1"/>
                <w:sz w:val="20"/>
                <w:szCs w:val="20"/>
              </w:rPr>
            </w:pPr>
            <w:r w:rsidRPr="00C329E7">
              <w:rPr>
                <w:rFonts w:ascii="Helvetica Neue Light" w:hAnsi="Helvetica Neue Light" w:cs="∞ï'68ˇø\ÜÂ'1"/>
                <w:sz w:val="20"/>
                <w:szCs w:val="20"/>
              </w:rPr>
              <w:t>Demonstrate the fundamental and specialized motor skills and apply principles of movement for improved performance. (MLR G)</w:t>
            </w:r>
          </w:p>
          <w:p w14:paraId="246ED161" w14:textId="77777777" w:rsidR="00E26AE7" w:rsidRPr="00E80833" w:rsidRDefault="00E26AE7" w:rsidP="00E26AE7">
            <w:pPr>
              <w:widowControl w:val="0"/>
              <w:autoSpaceDE w:val="0"/>
              <w:autoSpaceDN w:val="0"/>
              <w:adjustRightInd w:val="0"/>
              <w:spacing w:before="120" w:after="120"/>
              <w:rPr>
                <w:rFonts w:ascii="Helvetica Neue Light" w:hAnsi="Helvetica Neue Light" w:cs="∞ï'68ˇø\ÜÂ'1"/>
                <w:sz w:val="20"/>
                <w:szCs w:val="20"/>
              </w:rPr>
            </w:pPr>
          </w:p>
        </w:tc>
      </w:tr>
      <w:tr w:rsidR="00E26AE7" w:rsidRPr="009950CF" w14:paraId="73AFAFB8" w14:textId="77777777" w:rsidTr="00E26AE7">
        <w:trPr>
          <w:jc w:val="center"/>
        </w:trPr>
        <w:tc>
          <w:tcPr>
            <w:tcW w:w="4788" w:type="dxa"/>
          </w:tcPr>
          <w:p w14:paraId="5BED6480"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Fifth-Grade Performance Indicators</w:t>
            </w:r>
          </w:p>
        </w:tc>
        <w:tc>
          <w:tcPr>
            <w:tcW w:w="270" w:type="dxa"/>
          </w:tcPr>
          <w:p w14:paraId="3D3570A5"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p>
        </w:tc>
        <w:tc>
          <w:tcPr>
            <w:tcW w:w="4590" w:type="dxa"/>
          </w:tcPr>
          <w:p w14:paraId="462F443B"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Pr="009950CF">
              <w:rPr>
                <w:rFonts w:ascii="Helvetica Neue Bold Condensed" w:hAnsi="Helvetica Neue Bold Condensed" w:cs="Times New Roman"/>
                <w:color w:val="2D475E"/>
                <w:sz w:val="28"/>
                <w:szCs w:val="28"/>
              </w:rPr>
              <w:t>-Grade Performance Indicators</w:t>
            </w:r>
          </w:p>
        </w:tc>
        <w:tc>
          <w:tcPr>
            <w:tcW w:w="270" w:type="dxa"/>
          </w:tcPr>
          <w:p w14:paraId="1E59608E"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p>
        </w:tc>
        <w:tc>
          <w:tcPr>
            <w:tcW w:w="4698" w:type="dxa"/>
          </w:tcPr>
          <w:p w14:paraId="65D9E83F"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High School Performance Indicators</w:t>
            </w:r>
          </w:p>
        </w:tc>
      </w:tr>
      <w:tr w:rsidR="00E26AE7" w:rsidRPr="00127C62" w14:paraId="654D7277" w14:textId="77777777" w:rsidTr="00E26AE7">
        <w:trPr>
          <w:jc w:val="center"/>
        </w:trPr>
        <w:tc>
          <w:tcPr>
            <w:tcW w:w="4788" w:type="dxa"/>
          </w:tcPr>
          <w:p w14:paraId="35F52932" w14:textId="77777777" w:rsidR="00D92A99" w:rsidRDefault="00D92A99" w:rsidP="00156332">
            <w:pPr>
              <w:pStyle w:val="ListParagraph"/>
              <w:widowControl w:val="0"/>
              <w:numPr>
                <w:ilvl w:val="0"/>
                <w:numId w:val="22"/>
              </w:numPr>
              <w:autoSpaceDE w:val="0"/>
              <w:autoSpaceDN w:val="0"/>
              <w:adjustRightInd w:val="0"/>
              <w:spacing w:before="120" w:after="120"/>
              <w:contextualSpacing w:val="0"/>
              <w:rPr>
                <w:rFonts w:ascii="Helvetica Neue Light" w:hAnsi="Helvetica Neue Light" w:cs="Times New Roman"/>
                <w:color w:val="000000"/>
                <w:sz w:val="20"/>
                <w:szCs w:val="20"/>
              </w:rPr>
            </w:pPr>
            <w:r w:rsidRPr="00D92A99">
              <w:rPr>
                <w:rFonts w:ascii="Helvetica Neue Light" w:hAnsi="Helvetica Neue Light" w:cs="Times New Roman"/>
                <w:color w:val="000000"/>
                <w:sz w:val="20"/>
                <w:szCs w:val="20"/>
              </w:rPr>
              <w:t>Demonstrate the following movements: those that change the center of gravity and line of gravity during dynamic balance; those that show how increasing speed and mass can change the force of an object; those that show how changing body position absorbs force and decreases the risk of injury. (MLR G1)</w:t>
            </w:r>
          </w:p>
          <w:p w14:paraId="193A26AD" w14:textId="26E29391" w:rsidR="00D92A99" w:rsidRPr="00D92A99" w:rsidRDefault="00D92A99" w:rsidP="00156332">
            <w:pPr>
              <w:pStyle w:val="ListParagraph"/>
              <w:widowControl w:val="0"/>
              <w:numPr>
                <w:ilvl w:val="0"/>
                <w:numId w:val="22"/>
              </w:numPr>
              <w:autoSpaceDE w:val="0"/>
              <w:autoSpaceDN w:val="0"/>
              <w:adjustRightInd w:val="0"/>
              <w:spacing w:before="120" w:after="120"/>
              <w:contextualSpacing w:val="0"/>
              <w:rPr>
                <w:rFonts w:ascii="Helvetica Neue" w:hAnsi="Helvetica Neue" w:cs="Times New Roman"/>
                <w:sz w:val="20"/>
                <w:szCs w:val="20"/>
              </w:rPr>
            </w:pPr>
            <w:r w:rsidRPr="00D92A99">
              <w:rPr>
                <w:rFonts w:ascii="Helvetica Neue Light" w:hAnsi="Helvetica Neue Light" w:cs="Times New Roman"/>
                <w:color w:val="000000"/>
                <w:sz w:val="20"/>
                <w:szCs w:val="20"/>
              </w:rPr>
              <w:t xml:space="preserve">Demonstrate the correct technique for manipulative skills as well as the combination of manipulative and </w:t>
            </w:r>
            <w:proofErr w:type="spellStart"/>
            <w:r w:rsidRPr="00D92A99">
              <w:rPr>
                <w:rFonts w:ascii="Helvetica Neue Light" w:hAnsi="Helvetica Neue Light" w:cs="Times New Roman"/>
                <w:color w:val="000000"/>
                <w:sz w:val="20"/>
                <w:szCs w:val="20"/>
              </w:rPr>
              <w:t>locomotor</w:t>
            </w:r>
            <w:proofErr w:type="spellEnd"/>
            <w:r w:rsidRPr="00D92A99">
              <w:rPr>
                <w:rFonts w:ascii="Helvetica Neue Light" w:hAnsi="Helvetica Neue Light" w:cs="Times New Roman"/>
                <w:color w:val="000000"/>
                <w:sz w:val="20"/>
                <w:szCs w:val="20"/>
              </w:rPr>
              <w:t xml:space="preserve"> skills to change direction, level</w:t>
            </w:r>
            <w:r w:rsidR="00B247A9">
              <w:rPr>
                <w:rFonts w:ascii="Helvetica Neue Light" w:hAnsi="Helvetica Neue Light" w:cs="Times New Roman"/>
                <w:color w:val="000000"/>
                <w:sz w:val="20"/>
                <w:szCs w:val="20"/>
              </w:rPr>
              <w:t>,</w:t>
            </w:r>
            <w:r w:rsidRPr="00D92A99">
              <w:rPr>
                <w:rFonts w:ascii="Helvetica Neue Light" w:hAnsi="Helvetica Neue Light" w:cs="Times New Roman"/>
                <w:color w:val="000000"/>
                <w:sz w:val="20"/>
                <w:szCs w:val="20"/>
              </w:rPr>
              <w:t xml:space="preserve"> or pathway. (MLR G2)</w:t>
            </w:r>
          </w:p>
          <w:p w14:paraId="66EA8792" w14:textId="5D43F931" w:rsidR="00E26AE7" w:rsidRPr="00D92A99" w:rsidRDefault="00D92A99" w:rsidP="00156332">
            <w:pPr>
              <w:pStyle w:val="ListParagraph"/>
              <w:widowControl w:val="0"/>
              <w:numPr>
                <w:ilvl w:val="0"/>
                <w:numId w:val="22"/>
              </w:numPr>
              <w:autoSpaceDE w:val="0"/>
              <w:autoSpaceDN w:val="0"/>
              <w:adjustRightInd w:val="0"/>
              <w:spacing w:before="120" w:after="120"/>
              <w:contextualSpacing w:val="0"/>
              <w:rPr>
                <w:rFonts w:ascii="Helvetica Neue" w:hAnsi="Helvetica Neue" w:cs="Times New Roman"/>
                <w:sz w:val="20"/>
                <w:szCs w:val="20"/>
              </w:rPr>
            </w:pPr>
            <w:r w:rsidRPr="00D92A99">
              <w:rPr>
                <w:rFonts w:ascii="Helvetica Neue Light" w:hAnsi="Helvetica Neue Light" w:cs="Times New Roman"/>
                <w:color w:val="000000"/>
                <w:sz w:val="20"/>
                <w:szCs w:val="20"/>
              </w:rPr>
              <w:t>Identify the skill-related fitness components of balance, coordination, agility</w:t>
            </w:r>
            <w:r w:rsidR="00B247A9">
              <w:rPr>
                <w:rFonts w:ascii="Helvetica Neue Light" w:hAnsi="Helvetica Neue Light" w:cs="Times New Roman"/>
                <w:color w:val="000000"/>
                <w:sz w:val="20"/>
                <w:szCs w:val="20"/>
              </w:rPr>
              <w:t>,</w:t>
            </w:r>
            <w:r w:rsidRPr="00D92A99">
              <w:rPr>
                <w:rFonts w:ascii="Helvetica Neue Light" w:hAnsi="Helvetica Neue Light" w:cs="Times New Roman"/>
                <w:color w:val="000000"/>
                <w:sz w:val="20"/>
                <w:szCs w:val="20"/>
              </w:rPr>
              <w:t xml:space="preserve"> and speed. (MLR G3)</w:t>
            </w:r>
          </w:p>
          <w:p w14:paraId="4E5FEC3E" w14:textId="77777777" w:rsidR="00D92A99" w:rsidRPr="00D43553" w:rsidRDefault="00D92A99" w:rsidP="00156332">
            <w:pPr>
              <w:pStyle w:val="ListParagraph"/>
              <w:widowControl w:val="0"/>
              <w:numPr>
                <w:ilvl w:val="0"/>
                <w:numId w:val="22"/>
              </w:numPr>
              <w:autoSpaceDE w:val="0"/>
              <w:autoSpaceDN w:val="0"/>
              <w:adjustRightInd w:val="0"/>
              <w:spacing w:before="120" w:after="120"/>
              <w:contextualSpacing w:val="0"/>
              <w:rPr>
                <w:rFonts w:ascii="Helvetica Neue Light" w:hAnsi="Helvetica Neue Light" w:cs="Times New Roman"/>
                <w:sz w:val="20"/>
                <w:szCs w:val="20"/>
              </w:rPr>
            </w:pPr>
            <w:r w:rsidRPr="00D43553">
              <w:rPr>
                <w:rFonts w:ascii="Helvetica Neue Light" w:hAnsi="Helvetica Neue Light" w:cs="Times New Roman"/>
                <w:sz w:val="20"/>
                <w:szCs w:val="20"/>
              </w:rPr>
              <w:t>Describe why practice is important to skill improvement. (MLR G4)</w:t>
            </w:r>
          </w:p>
        </w:tc>
        <w:tc>
          <w:tcPr>
            <w:tcW w:w="270" w:type="dxa"/>
          </w:tcPr>
          <w:p w14:paraId="50F6D832" w14:textId="77777777" w:rsidR="00E26AE7" w:rsidRPr="00AA102F" w:rsidRDefault="00E26AE7" w:rsidP="00E26AE7">
            <w:pPr>
              <w:pStyle w:val="ListParagraph"/>
              <w:widowControl w:val="0"/>
              <w:numPr>
                <w:ilvl w:val="0"/>
                <w:numId w:val="23"/>
              </w:numPr>
              <w:autoSpaceDE w:val="0"/>
              <w:autoSpaceDN w:val="0"/>
              <w:adjustRightInd w:val="0"/>
              <w:spacing w:before="120" w:after="120"/>
              <w:rPr>
                <w:rFonts w:ascii="Helvetica Neue Light" w:hAnsi="Helvetica Neue Light" w:cs="Times New Roman"/>
                <w:color w:val="000000"/>
                <w:sz w:val="20"/>
                <w:szCs w:val="20"/>
              </w:rPr>
            </w:pPr>
          </w:p>
        </w:tc>
        <w:tc>
          <w:tcPr>
            <w:tcW w:w="4590" w:type="dxa"/>
          </w:tcPr>
          <w:p w14:paraId="28D0CF8E" w14:textId="77777777" w:rsidR="00D43553" w:rsidRPr="00D43553" w:rsidRDefault="00D43553" w:rsidP="00156332">
            <w:pPr>
              <w:pStyle w:val="ListParagraph"/>
              <w:numPr>
                <w:ilvl w:val="0"/>
                <w:numId w:val="37"/>
              </w:numPr>
              <w:autoSpaceDE w:val="0"/>
              <w:autoSpaceDN w:val="0"/>
              <w:adjustRightInd w:val="0"/>
              <w:spacing w:before="120" w:after="120"/>
              <w:ind w:left="720"/>
              <w:contextualSpacing w:val="0"/>
              <w:rPr>
                <w:rFonts w:ascii="Helvetica Neue Light" w:hAnsi="Helvetica Neue Light" w:cs="Times New Roman"/>
                <w:color w:val="000000"/>
                <w:sz w:val="20"/>
                <w:szCs w:val="20"/>
              </w:rPr>
            </w:pPr>
            <w:r w:rsidRPr="00D43553">
              <w:rPr>
                <w:rFonts w:ascii="Helvetica Neue Light" w:hAnsi="Helvetica Neue Light" w:cs="Times New Roman"/>
                <w:color w:val="000000"/>
                <w:sz w:val="20"/>
                <w:szCs w:val="20"/>
              </w:rPr>
              <w:t>Apply the following principles of stability and force to change their motion and the motion of objects during skill practice: principle of opposition; how the point of contact and the</w:t>
            </w:r>
            <w:r>
              <w:rPr>
                <w:rFonts w:ascii="Helvetica Neue Light" w:hAnsi="Helvetica Neue Light" w:cs="Times New Roman"/>
                <w:color w:val="000000"/>
                <w:sz w:val="20"/>
                <w:szCs w:val="20"/>
              </w:rPr>
              <w:t xml:space="preserve"> </w:t>
            </w:r>
            <w:r w:rsidRPr="00D43553">
              <w:rPr>
                <w:rFonts w:ascii="Helvetica Neue Light" w:hAnsi="Helvetica Neue Light" w:cs="Times New Roman"/>
                <w:color w:val="000000"/>
                <w:sz w:val="20"/>
                <w:szCs w:val="20"/>
              </w:rPr>
              <w:t>point of release changes an object’s path; lifts and actions that decrease the risk of injury. (MLR G1)</w:t>
            </w:r>
          </w:p>
          <w:p w14:paraId="6DB748CF" w14:textId="77777777" w:rsidR="00D43553" w:rsidRPr="00D43553" w:rsidRDefault="00D43553" w:rsidP="00156332">
            <w:pPr>
              <w:pStyle w:val="ListParagraph"/>
              <w:widowControl w:val="0"/>
              <w:numPr>
                <w:ilvl w:val="0"/>
                <w:numId w:val="37"/>
              </w:numPr>
              <w:autoSpaceDE w:val="0"/>
              <w:autoSpaceDN w:val="0"/>
              <w:adjustRightInd w:val="0"/>
              <w:spacing w:before="120" w:after="120"/>
              <w:ind w:left="720"/>
              <w:contextualSpacing w:val="0"/>
              <w:rPr>
                <w:rFonts w:ascii="Helvetica Neue" w:hAnsi="Helvetica Neue" w:cs="Times New Roman"/>
                <w:sz w:val="20"/>
                <w:szCs w:val="20"/>
              </w:rPr>
            </w:pPr>
            <w:r w:rsidRPr="00D43553">
              <w:rPr>
                <w:rFonts w:ascii="Helvetica Neue Light" w:hAnsi="Helvetica Neue Light" w:cs="Times New Roman"/>
                <w:color w:val="000000"/>
                <w:sz w:val="20"/>
                <w:szCs w:val="20"/>
              </w:rPr>
              <w:t>Demonstrate correct technique for motor and manipulative skills and combine both skills during drills or modified games/physical activities. (MLR G2)</w:t>
            </w:r>
          </w:p>
          <w:p w14:paraId="2B711F51" w14:textId="1621B9D3" w:rsidR="00E26AE7" w:rsidRPr="00D43553" w:rsidRDefault="00D43553" w:rsidP="00156332">
            <w:pPr>
              <w:pStyle w:val="ListParagraph"/>
              <w:widowControl w:val="0"/>
              <w:numPr>
                <w:ilvl w:val="0"/>
                <w:numId w:val="37"/>
              </w:numPr>
              <w:autoSpaceDE w:val="0"/>
              <w:autoSpaceDN w:val="0"/>
              <w:adjustRightInd w:val="0"/>
              <w:spacing w:before="120" w:after="120"/>
              <w:ind w:left="720"/>
              <w:contextualSpacing w:val="0"/>
              <w:rPr>
                <w:rFonts w:ascii="Helvetica Neue" w:hAnsi="Helvetica Neue" w:cs="Times New Roman"/>
                <w:sz w:val="20"/>
                <w:szCs w:val="20"/>
              </w:rPr>
            </w:pPr>
            <w:r w:rsidRPr="00D43553">
              <w:rPr>
                <w:rFonts w:ascii="Helvetica Neue Light" w:hAnsi="Helvetica Neue Light" w:cs="Times New Roman"/>
                <w:color w:val="000000"/>
                <w:sz w:val="20"/>
                <w:szCs w:val="20"/>
              </w:rPr>
              <w:t>Describe the following skill-related fitness components: balance, coordination, agility</w:t>
            </w:r>
            <w:r w:rsidR="00B247A9">
              <w:rPr>
                <w:rFonts w:ascii="Helvetica Neue Light" w:hAnsi="Helvetica Neue Light" w:cs="Times New Roman"/>
                <w:color w:val="000000"/>
                <w:sz w:val="20"/>
                <w:szCs w:val="20"/>
              </w:rPr>
              <w:t>,</w:t>
            </w:r>
            <w:r w:rsidRPr="00D43553">
              <w:rPr>
                <w:rFonts w:ascii="Helvetica Neue Light" w:hAnsi="Helvetica Neue Light" w:cs="Times New Roman"/>
                <w:color w:val="000000"/>
                <w:sz w:val="20"/>
                <w:szCs w:val="20"/>
              </w:rPr>
              <w:t xml:space="preserve"> and speed. (MLR G3)</w:t>
            </w:r>
          </w:p>
          <w:p w14:paraId="2DCB327B" w14:textId="77777777" w:rsidR="00D43553" w:rsidRPr="00D43553" w:rsidRDefault="00D43553" w:rsidP="00156332">
            <w:pPr>
              <w:pStyle w:val="ListParagraph"/>
              <w:numPr>
                <w:ilvl w:val="0"/>
                <w:numId w:val="37"/>
              </w:numPr>
              <w:autoSpaceDE w:val="0"/>
              <w:autoSpaceDN w:val="0"/>
              <w:adjustRightInd w:val="0"/>
              <w:spacing w:before="120" w:after="120"/>
              <w:ind w:left="720"/>
              <w:contextualSpacing w:val="0"/>
              <w:rPr>
                <w:rFonts w:ascii="Helvetica Neue Light" w:hAnsi="Helvetica Neue Light" w:cs="Times New Roman"/>
                <w:sz w:val="20"/>
                <w:szCs w:val="20"/>
              </w:rPr>
            </w:pPr>
            <w:r w:rsidRPr="00D43553">
              <w:rPr>
                <w:rFonts w:ascii="Helvetica Neue Light" w:hAnsi="Helvetica Neue Light" w:cs="Times New Roman"/>
                <w:sz w:val="20"/>
                <w:szCs w:val="20"/>
              </w:rPr>
              <w:t>Explain how specific, positive and correct feedback affect skill performance. (MLR G4)</w:t>
            </w:r>
          </w:p>
        </w:tc>
        <w:tc>
          <w:tcPr>
            <w:tcW w:w="270" w:type="dxa"/>
          </w:tcPr>
          <w:p w14:paraId="675C5A2B" w14:textId="77777777" w:rsidR="00E26AE7" w:rsidRPr="00AA102F" w:rsidRDefault="00E26AE7" w:rsidP="00E26AE7">
            <w:pPr>
              <w:pStyle w:val="ListParagraph"/>
              <w:widowControl w:val="0"/>
              <w:numPr>
                <w:ilvl w:val="0"/>
                <w:numId w:val="24"/>
              </w:numPr>
              <w:autoSpaceDE w:val="0"/>
              <w:autoSpaceDN w:val="0"/>
              <w:adjustRightInd w:val="0"/>
              <w:spacing w:before="120" w:after="120"/>
              <w:rPr>
                <w:rFonts w:ascii="Helvetica Neue Light" w:hAnsi="Helvetica Neue Light" w:cs="Times New Roman"/>
                <w:color w:val="000000"/>
                <w:sz w:val="20"/>
                <w:szCs w:val="20"/>
              </w:rPr>
            </w:pPr>
          </w:p>
        </w:tc>
        <w:tc>
          <w:tcPr>
            <w:tcW w:w="4698" w:type="dxa"/>
          </w:tcPr>
          <w:p w14:paraId="5CFC1A62" w14:textId="52FEDAEE" w:rsidR="00D43553" w:rsidRPr="00D43553" w:rsidRDefault="00D43553" w:rsidP="00156332">
            <w:pPr>
              <w:pStyle w:val="ListParagraph"/>
              <w:numPr>
                <w:ilvl w:val="0"/>
                <w:numId w:val="38"/>
              </w:numPr>
              <w:autoSpaceDE w:val="0"/>
              <w:autoSpaceDN w:val="0"/>
              <w:adjustRightInd w:val="0"/>
              <w:spacing w:before="120" w:after="120"/>
              <w:contextualSpacing w:val="0"/>
              <w:rPr>
                <w:rFonts w:ascii="Helvetica Neue Light" w:hAnsi="Helvetica Neue Light" w:cs="Times New Roman"/>
                <w:color w:val="000000"/>
                <w:sz w:val="20"/>
                <w:szCs w:val="20"/>
              </w:rPr>
            </w:pPr>
            <w:r w:rsidRPr="00D43553">
              <w:rPr>
                <w:rFonts w:ascii="Helvetica Neue Light" w:hAnsi="Helvetica Neue Light" w:cs="Times New Roman"/>
                <w:color w:val="000000"/>
                <w:sz w:val="20"/>
                <w:szCs w:val="20"/>
              </w:rPr>
              <w:t>Apply the following principles of stability and force to mod</w:t>
            </w:r>
            <w:r w:rsidR="00B247A9">
              <w:rPr>
                <w:rFonts w:ascii="Helvetica Neue Light" w:hAnsi="Helvetica Neue Light" w:cs="Times New Roman"/>
                <w:color w:val="000000"/>
                <w:sz w:val="20"/>
                <w:szCs w:val="20"/>
              </w:rPr>
              <w:t>ify their performance in games/</w:t>
            </w:r>
            <w:r w:rsidRPr="00D43553">
              <w:rPr>
                <w:rFonts w:ascii="Helvetica Neue Light" w:hAnsi="Helvetica Neue Light" w:cs="Times New Roman"/>
                <w:color w:val="000000"/>
                <w:sz w:val="20"/>
                <w:szCs w:val="20"/>
              </w:rPr>
              <w:t>physical activities: how spin and rebound affect the motion of an object; how opposition, point of contact and point of release</w:t>
            </w:r>
            <w:r>
              <w:rPr>
                <w:rFonts w:ascii="Helvetica Neue Light" w:hAnsi="Helvetica Neue Light" w:cs="Times New Roman"/>
                <w:color w:val="000000"/>
                <w:sz w:val="20"/>
                <w:szCs w:val="20"/>
              </w:rPr>
              <w:t xml:space="preserve"> </w:t>
            </w:r>
            <w:r w:rsidRPr="00D43553">
              <w:rPr>
                <w:rFonts w:ascii="Helvetica Neue Light" w:hAnsi="Helvetica Neue Light" w:cs="Times New Roman"/>
                <w:color w:val="000000"/>
                <w:sz w:val="20"/>
                <w:szCs w:val="20"/>
              </w:rPr>
              <w:t>change the path of an obj</w:t>
            </w:r>
            <w:r>
              <w:rPr>
                <w:rFonts w:ascii="Helvetica Neue Light" w:hAnsi="Helvetica Neue Light" w:cs="Times New Roman"/>
                <w:color w:val="000000"/>
                <w:sz w:val="20"/>
                <w:szCs w:val="20"/>
              </w:rPr>
              <w:t xml:space="preserve">ect; how adjusting movements to </w:t>
            </w:r>
            <w:r w:rsidRPr="00D43553">
              <w:rPr>
                <w:rFonts w:ascii="Helvetica Neue Light" w:hAnsi="Helvetica Neue Light" w:cs="Times New Roman"/>
                <w:color w:val="000000"/>
                <w:sz w:val="20"/>
                <w:szCs w:val="20"/>
              </w:rPr>
              <w:t>accommodate external forces decrease the risk of injury. (MLR G1)</w:t>
            </w:r>
          </w:p>
          <w:p w14:paraId="4E8CF79E" w14:textId="77777777" w:rsidR="00D43553" w:rsidRPr="00D43553" w:rsidRDefault="00D43553" w:rsidP="00156332">
            <w:pPr>
              <w:pStyle w:val="ListParagraph"/>
              <w:widowControl w:val="0"/>
              <w:numPr>
                <w:ilvl w:val="0"/>
                <w:numId w:val="38"/>
              </w:numPr>
              <w:autoSpaceDE w:val="0"/>
              <w:autoSpaceDN w:val="0"/>
              <w:adjustRightInd w:val="0"/>
              <w:spacing w:before="120" w:after="120"/>
              <w:contextualSpacing w:val="0"/>
              <w:rPr>
                <w:rFonts w:ascii="Helvetica Neue" w:hAnsi="Helvetica Neue" w:cs="Times New Roman"/>
                <w:sz w:val="20"/>
                <w:szCs w:val="20"/>
              </w:rPr>
            </w:pPr>
            <w:r w:rsidRPr="00D43553">
              <w:rPr>
                <w:rFonts w:ascii="Helvetica Neue Light" w:hAnsi="Helvetica Neue Light" w:cs="Times New Roman"/>
                <w:color w:val="000000"/>
                <w:sz w:val="20"/>
                <w:szCs w:val="20"/>
              </w:rPr>
              <w:t>Demonstrate a variety of specialized movement skills specific to game/physical activity while participating in that game/ physical activity. (MLR G2)</w:t>
            </w:r>
          </w:p>
          <w:p w14:paraId="11045652" w14:textId="77777777" w:rsidR="00E26AE7" w:rsidRPr="00D43553" w:rsidRDefault="00D43553" w:rsidP="00156332">
            <w:pPr>
              <w:pStyle w:val="ListParagraph"/>
              <w:widowControl w:val="0"/>
              <w:numPr>
                <w:ilvl w:val="0"/>
                <w:numId w:val="38"/>
              </w:numPr>
              <w:autoSpaceDE w:val="0"/>
              <w:autoSpaceDN w:val="0"/>
              <w:adjustRightInd w:val="0"/>
              <w:spacing w:before="120" w:after="120"/>
              <w:contextualSpacing w:val="0"/>
              <w:rPr>
                <w:rFonts w:ascii="Helvetica Neue" w:hAnsi="Helvetica Neue" w:cs="Times New Roman"/>
                <w:sz w:val="20"/>
                <w:szCs w:val="20"/>
              </w:rPr>
            </w:pPr>
            <w:r w:rsidRPr="00D43553">
              <w:rPr>
                <w:rFonts w:ascii="Helvetica Neue Light" w:hAnsi="Helvetica Neue Light" w:cs="Times New Roman"/>
                <w:color w:val="000000"/>
                <w:sz w:val="20"/>
                <w:szCs w:val="20"/>
              </w:rPr>
              <w:t>Explain the relationship of fitness skill components to specialized movement skills. (MLR G3)</w:t>
            </w:r>
          </w:p>
          <w:p w14:paraId="6E704D2C" w14:textId="77777777" w:rsidR="00D43553" w:rsidRPr="00D43553" w:rsidRDefault="00D43553" w:rsidP="00156332">
            <w:pPr>
              <w:pStyle w:val="ListParagraph"/>
              <w:numPr>
                <w:ilvl w:val="0"/>
                <w:numId w:val="38"/>
              </w:numPr>
              <w:autoSpaceDE w:val="0"/>
              <w:autoSpaceDN w:val="0"/>
              <w:adjustRightInd w:val="0"/>
              <w:spacing w:before="120" w:after="120"/>
              <w:contextualSpacing w:val="0"/>
              <w:rPr>
                <w:rFonts w:ascii="Helvetica Neue Light" w:hAnsi="Helvetica Neue Light" w:cs="Times New Roman"/>
                <w:sz w:val="20"/>
                <w:szCs w:val="20"/>
              </w:rPr>
            </w:pPr>
            <w:r w:rsidRPr="00D43553">
              <w:rPr>
                <w:rFonts w:ascii="Helvetica Neue Light" w:hAnsi="Helvetica Neue Light" w:cs="Times New Roman"/>
                <w:sz w:val="20"/>
                <w:szCs w:val="20"/>
              </w:rPr>
              <w:t>Design appropriate practice sessions, utilizing fundamental movement skills to improve performance. (MLR G4)</w:t>
            </w:r>
          </w:p>
        </w:tc>
      </w:tr>
      <w:tr w:rsidR="00E26AE7" w:rsidRPr="00ED78A5" w14:paraId="49F94443" w14:textId="77777777" w:rsidTr="00E26AE7">
        <w:trPr>
          <w:trHeight w:val="323"/>
          <w:jc w:val="center"/>
        </w:trPr>
        <w:tc>
          <w:tcPr>
            <w:tcW w:w="14616" w:type="dxa"/>
            <w:gridSpan w:val="5"/>
            <w:shd w:val="clear" w:color="auto" w:fill="2D475E"/>
          </w:tcPr>
          <w:p w14:paraId="672D2535" w14:textId="77777777" w:rsidR="00E26AE7" w:rsidRPr="00E80833" w:rsidRDefault="00D43553" w:rsidP="00D43553">
            <w:pPr>
              <w:spacing w:before="120" w:after="120"/>
              <w:rPr>
                <w:rFonts w:ascii="Helvetica Neue" w:hAnsi="Helvetica Neue" w:cs="Times New Roman"/>
                <w:color w:val="FFFFFF" w:themeColor="background1"/>
                <w:sz w:val="36"/>
                <w:szCs w:val="36"/>
              </w:rPr>
            </w:pPr>
            <w:r>
              <w:rPr>
                <w:rFonts w:ascii="Helvetica Neue" w:hAnsi="Helvetica Neue" w:cs="Times New Roman"/>
                <w:color w:val="FFFFFF" w:themeColor="background1"/>
                <w:sz w:val="36"/>
                <w:szCs w:val="36"/>
              </w:rPr>
              <w:t xml:space="preserve">Physical Education </w:t>
            </w:r>
            <w:r w:rsidR="00E26AE7" w:rsidRPr="00E80833">
              <w:rPr>
                <w:rFonts w:ascii="Helvetica Neue" w:hAnsi="Helvetica Neue" w:cs="Times New Roman"/>
                <w:color w:val="FFFFFF" w:themeColor="background1"/>
                <w:sz w:val="36"/>
                <w:szCs w:val="36"/>
              </w:rPr>
              <w:t xml:space="preserve">Graduation Standard </w:t>
            </w:r>
            <w:r>
              <w:rPr>
                <w:rFonts w:ascii="Helvetica Neue" w:hAnsi="Helvetica Neue" w:cs="Times New Roman"/>
                <w:color w:val="FFFFFF" w:themeColor="background1"/>
                <w:sz w:val="36"/>
                <w:szCs w:val="36"/>
              </w:rPr>
              <w:t>2</w:t>
            </w:r>
          </w:p>
        </w:tc>
      </w:tr>
      <w:tr w:rsidR="00E26AE7" w:rsidRPr="00127C62" w14:paraId="0E444E53" w14:textId="77777777" w:rsidTr="00E26AE7">
        <w:trPr>
          <w:jc w:val="center"/>
        </w:trPr>
        <w:tc>
          <w:tcPr>
            <w:tcW w:w="14616" w:type="dxa"/>
            <w:gridSpan w:val="5"/>
          </w:tcPr>
          <w:p w14:paraId="7ABC884A" w14:textId="77777777" w:rsidR="00E26AE7" w:rsidRPr="009950CF" w:rsidRDefault="008F6988" w:rsidP="00E26AE7">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PHYSICAL FITNESS ACTIVITIES AND KNOWLEDGE</w:t>
            </w:r>
          </w:p>
          <w:p w14:paraId="2DC589CD" w14:textId="77777777" w:rsidR="00E26AE7" w:rsidRPr="008F6988" w:rsidRDefault="008F6988" w:rsidP="00E26AE7">
            <w:pPr>
              <w:widowControl w:val="0"/>
              <w:autoSpaceDE w:val="0"/>
              <w:autoSpaceDN w:val="0"/>
              <w:adjustRightInd w:val="0"/>
              <w:spacing w:before="120" w:after="120"/>
              <w:rPr>
                <w:rFonts w:ascii="Helvetica Neue Light" w:hAnsi="Helvetica Neue Light" w:cs="Times New Roman"/>
                <w:color w:val="000000"/>
                <w:sz w:val="20"/>
                <w:szCs w:val="20"/>
              </w:rPr>
            </w:pPr>
            <w:r w:rsidRPr="008F6988">
              <w:rPr>
                <w:rFonts w:ascii="Helvetica Neue Light" w:hAnsi="Helvetica Neue Light" w:cs="Times New Roman"/>
                <w:color w:val="000000"/>
                <w:sz w:val="20"/>
                <w:szCs w:val="20"/>
              </w:rPr>
              <w:t>Demonstrate and apply fitness concepts. (MLR H)</w:t>
            </w:r>
          </w:p>
        </w:tc>
      </w:tr>
      <w:tr w:rsidR="00E26AE7" w:rsidRPr="009950CF" w14:paraId="074C08EA" w14:textId="77777777" w:rsidTr="00E26AE7">
        <w:trPr>
          <w:jc w:val="center"/>
        </w:trPr>
        <w:tc>
          <w:tcPr>
            <w:tcW w:w="4788" w:type="dxa"/>
          </w:tcPr>
          <w:p w14:paraId="6D7D7940"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Fifth-Grade Performance Indicators</w:t>
            </w:r>
          </w:p>
        </w:tc>
        <w:tc>
          <w:tcPr>
            <w:tcW w:w="270" w:type="dxa"/>
          </w:tcPr>
          <w:p w14:paraId="01A187D0"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p>
        </w:tc>
        <w:tc>
          <w:tcPr>
            <w:tcW w:w="4590" w:type="dxa"/>
          </w:tcPr>
          <w:p w14:paraId="2CE3D7E8"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Pr="009950CF">
              <w:rPr>
                <w:rFonts w:ascii="Helvetica Neue Bold Condensed" w:hAnsi="Helvetica Neue Bold Condensed" w:cs="Times New Roman"/>
                <w:color w:val="2D475E"/>
                <w:sz w:val="28"/>
                <w:szCs w:val="28"/>
              </w:rPr>
              <w:t>-Grade Performance Indicators</w:t>
            </w:r>
          </w:p>
        </w:tc>
        <w:tc>
          <w:tcPr>
            <w:tcW w:w="270" w:type="dxa"/>
          </w:tcPr>
          <w:p w14:paraId="3BDEB29A"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p>
        </w:tc>
        <w:tc>
          <w:tcPr>
            <w:tcW w:w="4698" w:type="dxa"/>
          </w:tcPr>
          <w:p w14:paraId="6976A2AF"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High School Performance Indicators</w:t>
            </w:r>
          </w:p>
        </w:tc>
      </w:tr>
      <w:tr w:rsidR="00E26AE7" w:rsidRPr="00127C62" w14:paraId="7C1F9F34" w14:textId="77777777" w:rsidTr="00E26AE7">
        <w:trPr>
          <w:jc w:val="center"/>
        </w:trPr>
        <w:tc>
          <w:tcPr>
            <w:tcW w:w="4788" w:type="dxa"/>
          </w:tcPr>
          <w:p w14:paraId="0AFEBDB8" w14:textId="77777777" w:rsidR="008F6988" w:rsidRDefault="008F6988" w:rsidP="00156332">
            <w:pPr>
              <w:pStyle w:val="ListParagraph"/>
              <w:widowControl w:val="0"/>
              <w:numPr>
                <w:ilvl w:val="0"/>
                <w:numId w:val="25"/>
              </w:numPr>
              <w:autoSpaceDE w:val="0"/>
              <w:autoSpaceDN w:val="0"/>
              <w:adjustRightInd w:val="0"/>
              <w:spacing w:before="120" w:after="120"/>
              <w:contextualSpacing w:val="0"/>
              <w:rPr>
                <w:rFonts w:ascii="Helvetica Neue Light" w:hAnsi="Helvetica Neue Light" w:cs="Times New Roman"/>
                <w:color w:val="000000"/>
                <w:sz w:val="20"/>
                <w:szCs w:val="20"/>
              </w:rPr>
            </w:pPr>
            <w:r w:rsidRPr="008F6988">
              <w:rPr>
                <w:rFonts w:ascii="Helvetica Neue Light" w:hAnsi="Helvetica Neue Light" w:cs="Times New Roman"/>
                <w:color w:val="000000"/>
                <w:sz w:val="20"/>
                <w:szCs w:val="20"/>
              </w:rPr>
              <w:t>Participate in multiple health-related fitness assessments, including cardiovascular fitness, and reassess to observe changes over time. (MLR H1)</w:t>
            </w:r>
          </w:p>
          <w:p w14:paraId="69C104F9" w14:textId="77777777" w:rsidR="008F6988" w:rsidRDefault="008F6988" w:rsidP="00156332">
            <w:pPr>
              <w:pStyle w:val="ListParagraph"/>
              <w:widowControl w:val="0"/>
              <w:numPr>
                <w:ilvl w:val="0"/>
                <w:numId w:val="25"/>
              </w:numPr>
              <w:autoSpaceDE w:val="0"/>
              <w:autoSpaceDN w:val="0"/>
              <w:adjustRightInd w:val="0"/>
              <w:spacing w:before="120" w:after="120"/>
              <w:contextualSpacing w:val="0"/>
              <w:rPr>
                <w:rFonts w:ascii="Helvetica Neue Light" w:hAnsi="Helvetica Neue Light" w:cs="Times New Roman"/>
                <w:color w:val="000000"/>
                <w:sz w:val="20"/>
                <w:szCs w:val="20"/>
              </w:rPr>
            </w:pPr>
            <w:r w:rsidRPr="008F6988">
              <w:rPr>
                <w:rFonts w:ascii="Helvetica Neue Light" w:hAnsi="Helvetica Neue Light" w:cs="Times New Roman"/>
                <w:color w:val="000000"/>
                <w:sz w:val="20"/>
                <w:szCs w:val="20"/>
              </w:rPr>
              <w:t>Describe and give examples of the five health- related fitness components. (MLR H2)</w:t>
            </w:r>
          </w:p>
          <w:p w14:paraId="2CE8A916" w14:textId="77777777" w:rsidR="008F6988" w:rsidRDefault="008F6988" w:rsidP="00156332">
            <w:pPr>
              <w:pStyle w:val="ListParagraph"/>
              <w:widowControl w:val="0"/>
              <w:numPr>
                <w:ilvl w:val="0"/>
                <w:numId w:val="25"/>
              </w:numPr>
              <w:autoSpaceDE w:val="0"/>
              <w:autoSpaceDN w:val="0"/>
              <w:adjustRightInd w:val="0"/>
              <w:spacing w:before="120" w:after="120"/>
              <w:contextualSpacing w:val="0"/>
              <w:rPr>
                <w:rFonts w:ascii="Helvetica Neue Light" w:hAnsi="Helvetica Neue Light" w:cs="Times New Roman"/>
                <w:color w:val="000000"/>
                <w:sz w:val="20"/>
                <w:szCs w:val="20"/>
              </w:rPr>
            </w:pPr>
            <w:r w:rsidRPr="008F6988">
              <w:rPr>
                <w:rFonts w:ascii="Helvetica Neue Light" w:hAnsi="Helvetica Neue Light" w:cs="Times New Roman"/>
                <w:color w:val="000000"/>
                <w:sz w:val="20"/>
                <w:szCs w:val="20"/>
              </w:rPr>
              <w:t>Participate in physical activities that address each of the five health-related fitness components including flexibility, cardiovascular endurance, muscular endurance, muscular strength, and body composition. (MLR H3)</w:t>
            </w:r>
          </w:p>
          <w:p w14:paraId="74AB88A8" w14:textId="77777777" w:rsidR="00E26AE7" w:rsidRPr="008F6988" w:rsidRDefault="008F6988" w:rsidP="00156332">
            <w:pPr>
              <w:pStyle w:val="ListParagraph"/>
              <w:widowControl w:val="0"/>
              <w:numPr>
                <w:ilvl w:val="0"/>
                <w:numId w:val="25"/>
              </w:numPr>
              <w:autoSpaceDE w:val="0"/>
              <w:autoSpaceDN w:val="0"/>
              <w:adjustRightInd w:val="0"/>
              <w:spacing w:before="120" w:after="120"/>
              <w:contextualSpacing w:val="0"/>
              <w:rPr>
                <w:rFonts w:ascii="Helvetica Neue Light" w:hAnsi="Helvetica Neue Light" w:cs="Times New Roman"/>
                <w:color w:val="000000"/>
                <w:sz w:val="20"/>
                <w:szCs w:val="20"/>
              </w:rPr>
            </w:pPr>
            <w:r w:rsidRPr="008F6988">
              <w:rPr>
                <w:rFonts w:ascii="Helvetica Neue Light" w:hAnsi="Helvetica Neue Light" w:cs="Times New Roman"/>
                <w:color w:val="000000"/>
                <w:sz w:val="20"/>
                <w:szCs w:val="20"/>
              </w:rPr>
              <w:t>Identify physical and mental benefits and bodily responses related to regular participation in physical activity. (MLR H4)</w:t>
            </w:r>
          </w:p>
        </w:tc>
        <w:tc>
          <w:tcPr>
            <w:tcW w:w="270" w:type="dxa"/>
          </w:tcPr>
          <w:p w14:paraId="73A682CC" w14:textId="77777777" w:rsidR="00E26AE7" w:rsidRPr="00393402" w:rsidRDefault="00E26AE7" w:rsidP="00E26AE7">
            <w:pPr>
              <w:pStyle w:val="ListParagraph"/>
              <w:widowControl w:val="0"/>
              <w:numPr>
                <w:ilvl w:val="0"/>
                <w:numId w:val="26"/>
              </w:numPr>
              <w:autoSpaceDE w:val="0"/>
              <w:autoSpaceDN w:val="0"/>
              <w:adjustRightInd w:val="0"/>
              <w:spacing w:before="120" w:after="120"/>
              <w:rPr>
                <w:rFonts w:ascii="Helvetica Neue Light" w:hAnsi="Helvetica Neue Light" w:cs="Times New Roman"/>
                <w:color w:val="000000"/>
                <w:sz w:val="20"/>
                <w:szCs w:val="20"/>
              </w:rPr>
            </w:pPr>
          </w:p>
        </w:tc>
        <w:tc>
          <w:tcPr>
            <w:tcW w:w="4590" w:type="dxa"/>
          </w:tcPr>
          <w:p w14:paraId="55F4D05B" w14:textId="77777777" w:rsidR="008F6988" w:rsidRPr="008F6988" w:rsidRDefault="008F6988" w:rsidP="00156332">
            <w:pPr>
              <w:pStyle w:val="ListParagraph"/>
              <w:numPr>
                <w:ilvl w:val="0"/>
                <w:numId w:val="39"/>
              </w:numPr>
              <w:autoSpaceDE w:val="0"/>
              <w:autoSpaceDN w:val="0"/>
              <w:adjustRightInd w:val="0"/>
              <w:spacing w:before="120" w:after="120"/>
              <w:contextualSpacing w:val="0"/>
              <w:rPr>
                <w:rFonts w:ascii="Helvetica Neue Light" w:hAnsi="Helvetica Neue Light" w:cs="Times New Roman"/>
                <w:color w:val="000000"/>
                <w:sz w:val="20"/>
                <w:szCs w:val="20"/>
              </w:rPr>
            </w:pPr>
            <w:r w:rsidRPr="008F6988">
              <w:rPr>
                <w:rFonts w:ascii="Helvetica Neue Light" w:hAnsi="Helvetica Neue Light" w:cs="Times New Roman"/>
                <w:color w:val="000000"/>
                <w:sz w:val="20"/>
                <w:szCs w:val="20"/>
              </w:rPr>
              <w:t>Participate in a health-related fitness</w:t>
            </w:r>
            <w:r>
              <w:rPr>
                <w:rFonts w:ascii="Helvetica Neue Light" w:hAnsi="Helvetica Neue Light" w:cs="Times New Roman"/>
                <w:color w:val="000000"/>
                <w:sz w:val="20"/>
                <w:szCs w:val="20"/>
              </w:rPr>
              <w:t xml:space="preserve"> </w:t>
            </w:r>
            <w:r w:rsidRPr="008F6988">
              <w:rPr>
                <w:rFonts w:ascii="Helvetica Neue Light" w:hAnsi="Helvetica Neue Light" w:cs="Times New Roman"/>
                <w:color w:val="000000"/>
                <w:sz w:val="20"/>
                <w:szCs w:val="20"/>
              </w:rPr>
              <w:t>assessment that addresses a variety of</w:t>
            </w:r>
            <w:r>
              <w:rPr>
                <w:rFonts w:ascii="Helvetica Neue Light" w:hAnsi="Helvetica Neue Light" w:cs="Times New Roman"/>
                <w:color w:val="000000"/>
                <w:sz w:val="20"/>
                <w:szCs w:val="20"/>
              </w:rPr>
              <w:t xml:space="preserve"> </w:t>
            </w:r>
            <w:r w:rsidRPr="008F6988">
              <w:rPr>
                <w:rFonts w:ascii="Helvetica Neue Light" w:hAnsi="Helvetica Neue Light" w:cs="Times New Roman"/>
                <w:color w:val="000000"/>
                <w:sz w:val="20"/>
                <w:szCs w:val="20"/>
              </w:rPr>
              <w:t>health-related fitness components to establish personal fitness goals. (MLR H1)</w:t>
            </w:r>
          </w:p>
          <w:p w14:paraId="2BEA23D4" w14:textId="13BBACA3" w:rsidR="008F6988" w:rsidRPr="008F6988" w:rsidRDefault="008F6988" w:rsidP="00156332">
            <w:pPr>
              <w:pStyle w:val="ListParagraph"/>
              <w:numPr>
                <w:ilvl w:val="0"/>
                <w:numId w:val="39"/>
              </w:numPr>
              <w:autoSpaceDE w:val="0"/>
              <w:autoSpaceDN w:val="0"/>
              <w:adjustRightInd w:val="0"/>
              <w:spacing w:before="120" w:after="120"/>
              <w:contextualSpacing w:val="0"/>
              <w:rPr>
                <w:rFonts w:ascii="Helvetica Neue Light" w:hAnsi="Helvetica Neue Light" w:cs="Times New Roman"/>
                <w:color w:val="000000"/>
                <w:sz w:val="20"/>
                <w:szCs w:val="20"/>
              </w:rPr>
            </w:pPr>
            <w:r w:rsidRPr="008F6988">
              <w:rPr>
                <w:rFonts w:ascii="Helvetica Neue Light" w:hAnsi="Helvetica Neue Light" w:cs="Times New Roman"/>
                <w:color w:val="000000"/>
                <w:sz w:val="20"/>
                <w:szCs w:val="20"/>
              </w:rPr>
              <w:t xml:space="preserve">Design a fitness program from established </w:t>
            </w:r>
            <w:proofErr w:type="gramStart"/>
            <w:r w:rsidRPr="008F6988">
              <w:rPr>
                <w:rFonts w:ascii="Helvetica Neue Light" w:hAnsi="Helvetica Neue Light" w:cs="Times New Roman"/>
                <w:color w:val="000000"/>
                <w:sz w:val="20"/>
                <w:szCs w:val="20"/>
              </w:rPr>
              <w:t>goals which</w:t>
            </w:r>
            <w:proofErr w:type="gramEnd"/>
            <w:r w:rsidRPr="008F6988">
              <w:rPr>
                <w:rFonts w:ascii="Helvetica Neue Light" w:hAnsi="Helvetica Neue Light" w:cs="Times New Roman"/>
                <w:color w:val="000000"/>
                <w:sz w:val="20"/>
                <w:szCs w:val="20"/>
              </w:rPr>
              <w:t xml:space="preserve"> address the five health-related fitness components and applies the frequency, intensity, time</w:t>
            </w:r>
            <w:r w:rsidR="00B247A9">
              <w:rPr>
                <w:rFonts w:ascii="Helvetica Neue Light" w:hAnsi="Helvetica Neue Light" w:cs="Times New Roman"/>
                <w:color w:val="000000"/>
                <w:sz w:val="20"/>
                <w:szCs w:val="20"/>
              </w:rPr>
              <w:t>,</w:t>
            </w:r>
            <w:r w:rsidRPr="008F6988">
              <w:rPr>
                <w:rFonts w:ascii="Helvetica Neue Light" w:hAnsi="Helvetica Neue Light" w:cs="Times New Roman"/>
                <w:color w:val="000000"/>
                <w:sz w:val="20"/>
                <w:szCs w:val="20"/>
              </w:rPr>
              <w:t xml:space="preserve"> and type (FITT) guidelines.</w:t>
            </w:r>
            <w:r>
              <w:rPr>
                <w:rFonts w:ascii="Helvetica Neue Light" w:hAnsi="Helvetica Neue Light" w:cs="Times New Roman"/>
                <w:color w:val="000000"/>
                <w:sz w:val="20"/>
                <w:szCs w:val="20"/>
              </w:rPr>
              <w:t xml:space="preserve"> </w:t>
            </w:r>
            <w:r w:rsidRPr="008F6988">
              <w:rPr>
                <w:rFonts w:ascii="Helvetica Neue Light" w:hAnsi="Helvetica Neue Light" w:cs="Times New Roman"/>
                <w:color w:val="000000"/>
                <w:sz w:val="20"/>
                <w:szCs w:val="20"/>
              </w:rPr>
              <w:t>(MLR H2)</w:t>
            </w:r>
          </w:p>
          <w:p w14:paraId="506D3DA7" w14:textId="5C8E8EE4" w:rsidR="008F6988" w:rsidRDefault="008F6988" w:rsidP="00156332">
            <w:pPr>
              <w:pStyle w:val="ListParagraph"/>
              <w:widowControl w:val="0"/>
              <w:numPr>
                <w:ilvl w:val="0"/>
                <w:numId w:val="39"/>
              </w:numPr>
              <w:autoSpaceDE w:val="0"/>
              <w:autoSpaceDN w:val="0"/>
              <w:adjustRightInd w:val="0"/>
              <w:spacing w:before="120" w:after="120"/>
              <w:contextualSpacing w:val="0"/>
              <w:rPr>
                <w:rFonts w:ascii="Helvetica Neue Light" w:hAnsi="Helvetica Neue Light" w:cs="Times New Roman"/>
                <w:color w:val="000000"/>
                <w:sz w:val="20"/>
                <w:szCs w:val="20"/>
              </w:rPr>
            </w:pPr>
            <w:r w:rsidRPr="008F6988">
              <w:rPr>
                <w:rFonts w:ascii="Helvetica Neue Light" w:hAnsi="Helvetica Neue Light" w:cs="Times New Roman"/>
                <w:color w:val="000000"/>
                <w:sz w:val="20"/>
                <w:szCs w:val="20"/>
              </w:rPr>
              <w:t>Participate in physical activities that address personal fit</w:t>
            </w:r>
            <w:r w:rsidR="00B247A9">
              <w:rPr>
                <w:rFonts w:ascii="Helvetica Neue Light" w:hAnsi="Helvetica Neue Light" w:cs="Times New Roman"/>
                <w:color w:val="000000"/>
                <w:sz w:val="20"/>
                <w:szCs w:val="20"/>
              </w:rPr>
              <w:t>ness goals for the five health-</w:t>
            </w:r>
            <w:r w:rsidRPr="008F6988">
              <w:rPr>
                <w:rFonts w:ascii="Helvetica Neue Light" w:hAnsi="Helvetica Neue Light" w:cs="Times New Roman"/>
                <w:color w:val="000000"/>
                <w:sz w:val="20"/>
                <w:szCs w:val="20"/>
              </w:rPr>
              <w:t>related fitness components. (MLR H3)</w:t>
            </w:r>
          </w:p>
          <w:p w14:paraId="09E30E02" w14:textId="640CAD06" w:rsidR="00E26AE7" w:rsidRPr="008F6988" w:rsidRDefault="008F6988" w:rsidP="00156332">
            <w:pPr>
              <w:pStyle w:val="ListParagraph"/>
              <w:widowControl w:val="0"/>
              <w:numPr>
                <w:ilvl w:val="0"/>
                <w:numId w:val="39"/>
              </w:numPr>
              <w:autoSpaceDE w:val="0"/>
              <w:autoSpaceDN w:val="0"/>
              <w:adjustRightInd w:val="0"/>
              <w:spacing w:before="120" w:after="120"/>
              <w:contextualSpacing w:val="0"/>
              <w:rPr>
                <w:rFonts w:ascii="Helvetica Neue Light" w:hAnsi="Helvetica Neue Light" w:cs="Times New Roman"/>
                <w:color w:val="000000"/>
                <w:sz w:val="20"/>
                <w:szCs w:val="20"/>
              </w:rPr>
            </w:pPr>
            <w:r w:rsidRPr="008F6988">
              <w:rPr>
                <w:rFonts w:ascii="Helvetica Neue Light" w:hAnsi="Helvetica Neue Light" w:cs="Times New Roman"/>
                <w:color w:val="000000"/>
                <w:sz w:val="20"/>
                <w:szCs w:val="20"/>
              </w:rPr>
              <w:t>Describe physiological responses and physical, mental/intellectual, emotional</w:t>
            </w:r>
            <w:r w:rsidR="00B247A9">
              <w:rPr>
                <w:rFonts w:ascii="Helvetica Neue Light" w:hAnsi="Helvetica Neue Light" w:cs="Times New Roman"/>
                <w:color w:val="000000"/>
                <w:sz w:val="20"/>
                <w:szCs w:val="20"/>
              </w:rPr>
              <w:t>,</w:t>
            </w:r>
            <w:r w:rsidRPr="008F6988">
              <w:rPr>
                <w:rFonts w:ascii="Helvetica Neue Light" w:hAnsi="Helvetica Neue Light" w:cs="Times New Roman"/>
                <w:color w:val="000000"/>
                <w:sz w:val="20"/>
                <w:szCs w:val="20"/>
              </w:rPr>
              <w:t xml:space="preserve"> and social benefits related to regular participation in physical activity. (MLR H4)</w:t>
            </w:r>
          </w:p>
        </w:tc>
        <w:tc>
          <w:tcPr>
            <w:tcW w:w="270" w:type="dxa"/>
          </w:tcPr>
          <w:p w14:paraId="669D0A23" w14:textId="77777777" w:rsidR="00E26AE7" w:rsidRPr="00393402" w:rsidRDefault="00E26AE7" w:rsidP="00E26AE7">
            <w:pPr>
              <w:pStyle w:val="ListParagraph"/>
              <w:widowControl w:val="0"/>
              <w:numPr>
                <w:ilvl w:val="0"/>
                <w:numId w:val="27"/>
              </w:numPr>
              <w:autoSpaceDE w:val="0"/>
              <w:autoSpaceDN w:val="0"/>
              <w:adjustRightInd w:val="0"/>
              <w:spacing w:before="120" w:after="120"/>
              <w:rPr>
                <w:rFonts w:ascii="Helvetica Neue Light" w:hAnsi="Helvetica Neue Light" w:cs="Times New Roman"/>
                <w:color w:val="000000"/>
                <w:sz w:val="20"/>
                <w:szCs w:val="20"/>
              </w:rPr>
            </w:pPr>
          </w:p>
        </w:tc>
        <w:tc>
          <w:tcPr>
            <w:tcW w:w="4698" w:type="dxa"/>
          </w:tcPr>
          <w:p w14:paraId="319ACF63" w14:textId="77777777" w:rsidR="008F6988" w:rsidRDefault="008F6988" w:rsidP="00156332">
            <w:pPr>
              <w:pStyle w:val="ListParagraph"/>
              <w:widowControl w:val="0"/>
              <w:numPr>
                <w:ilvl w:val="0"/>
                <w:numId w:val="40"/>
              </w:numPr>
              <w:autoSpaceDE w:val="0"/>
              <w:autoSpaceDN w:val="0"/>
              <w:adjustRightInd w:val="0"/>
              <w:spacing w:before="120" w:after="120"/>
              <w:contextualSpacing w:val="0"/>
              <w:rPr>
                <w:rFonts w:ascii="Helvetica Neue Light" w:hAnsi="Helvetica Neue Light" w:cs="Times New Roman"/>
                <w:color w:val="000000"/>
                <w:sz w:val="20"/>
                <w:szCs w:val="20"/>
              </w:rPr>
            </w:pPr>
            <w:r w:rsidRPr="008F6988">
              <w:rPr>
                <w:rFonts w:ascii="Helvetica Neue Light" w:hAnsi="Helvetica Neue Light" w:cs="Times New Roman"/>
                <w:color w:val="000000"/>
                <w:sz w:val="20"/>
                <w:szCs w:val="20"/>
              </w:rPr>
              <w:t>Participate in a health-related fitness assessment to establish personal fitness goals and reassess their fitness over time. (MLR H1)</w:t>
            </w:r>
          </w:p>
          <w:p w14:paraId="1B12C74F" w14:textId="77777777" w:rsidR="008F6988" w:rsidRPr="008F6988" w:rsidRDefault="008F6988" w:rsidP="00156332">
            <w:pPr>
              <w:pStyle w:val="ListParagraph"/>
              <w:numPr>
                <w:ilvl w:val="0"/>
                <w:numId w:val="40"/>
              </w:numPr>
              <w:autoSpaceDE w:val="0"/>
              <w:autoSpaceDN w:val="0"/>
              <w:adjustRightInd w:val="0"/>
              <w:spacing w:before="120" w:after="120"/>
              <w:contextualSpacing w:val="0"/>
              <w:rPr>
                <w:rFonts w:ascii="Helvetica Neue Light" w:hAnsi="Helvetica Neue Light" w:cs="Times New Roman"/>
                <w:color w:val="000000"/>
                <w:sz w:val="20"/>
                <w:szCs w:val="20"/>
              </w:rPr>
            </w:pPr>
            <w:r w:rsidRPr="008F6988">
              <w:rPr>
                <w:rFonts w:ascii="Helvetica Neue Light" w:hAnsi="Helvetica Neue Light" w:cs="Times New Roman"/>
                <w:color w:val="000000"/>
                <w:sz w:val="20"/>
                <w:szCs w:val="20"/>
              </w:rPr>
              <w:t>Design and critique a personal fitness plan,</w:t>
            </w:r>
            <w:r>
              <w:rPr>
                <w:rFonts w:ascii="Helvetica Neue Light" w:hAnsi="Helvetica Neue Light" w:cs="Times New Roman"/>
                <w:color w:val="000000"/>
                <w:sz w:val="20"/>
                <w:szCs w:val="20"/>
              </w:rPr>
              <w:t xml:space="preserve"> </w:t>
            </w:r>
            <w:r w:rsidRPr="008F6988">
              <w:rPr>
                <w:rFonts w:ascii="Helvetica Neue Light" w:hAnsi="Helvetica Neue Light" w:cs="Times New Roman"/>
                <w:color w:val="000000"/>
                <w:sz w:val="20"/>
                <w:szCs w:val="20"/>
              </w:rPr>
              <w:t>from established goals,</w:t>
            </w:r>
            <w:r>
              <w:rPr>
                <w:rFonts w:ascii="Helvetica Neue Light" w:hAnsi="Helvetica Neue Light" w:cs="Times New Roman"/>
                <w:color w:val="000000"/>
                <w:sz w:val="20"/>
                <w:szCs w:val="20"/>
              </w:rPr>
              <w:t xml:space="preserve"> </w:t>
            </w:r>
            <w:r w:rsidRPr="008F6988">
              <w:rPr>
                <w:rFonts w:ascii="Helvetica Neue Light" w:hAnsi="Helvetica Neue Light" w:cs="Times New Roman"/>
                <w:color w:val="000000"/>
                <w:sz w:val="20"/>
                <w:szCs w:val="20"/>
              </w:rPr>
              <w:t>that applies the</w:t>
            </w:r>
            <w:r>
              <w:rPr>
                <w:rFonts w:ascii="Helvetica Neue Light" w:hAnsi="Helvetica Neue Light" w:cs="Times New Roman"/>
                <w:color w:val="000000"/>
                <w:sz w:val="20"/>
                <w:szCs w:val="20"/>
              </w:rPr>
              <w:t xml:space="preserve"> </w:t>
            </w:r>
            <w:r w:rsidRPr="008F6988">
              <w:rPr>
                <w:rFonts w:ascii="Helvetica Neue Light" w:hAnsi="Helvetica Neue Light" w:cs="Times New Roman"/>
                <w:color w:val="000000"/>
                <w:sz w:val="20"/>
                <w:szCs w:val="20"/>
              </w:rPr>
              <w:t>five fitness components and the principles of training (specificity, overload, and progression). (MLR H2)</w:t>
            </w:r>
          </w:p>
          <w:p w14:paraId="3A74D9F9" w14:textId="77777777" w:rsidR="008F6988" w:rsidRDefault="008F6988" w:rsidP="00156332">
            <w:pPr>
              <w:pStyle w:val="ListParagraph"/>
              <w:widowControl w:val="0"/>
              <w:numPr>
                <w:ilvl w:val="0"/>
                <w:numId w:val="40"/>
              </w:numPr>
              <w:autoSpaceDE w:val="0"/>
              <w:autoSpaceDN w:val="0"/>
              <w:adjustRightInd w:val="0"/>
              <w:spacing w:before="120" w:after="120"/>
              <w:contextualSpacing w:val="0"/>
              <w:rPr>
                <w:rFonts w:ascii="Helvetica Neue Light" w:hAnsi="Helvetica Neue Light" w:cs="Times New Roman"/>
                <w:color w:val="000000"/>
                <w:sz w:val="20"/>
                <w:szCs w:val="20"/>
              </w:rPr>
            </w:pPr>
            <w:r w:rsidRPr="008F6988">
              <w:rPr>
                <w:rFonts w:ascii="Helvetica Neue Light" w:hAnsi="Helvetica Neue Light" w:cs="Times New Roman"/>
                <w:color w:val="000000"/>
                <w:sz w:val="20"/>
                <w:szCs w:val="20"/>
              </w:rPr>
              <w:t>Select and participate in physical activities that address their personal fitness plans and apply the five health-related fitness components. (MLR H3)</w:t>
            </w:r>
          </w:p>
          <w:p w14:paraId="2FDAE8BE" w14:textId="77E29358" w:rsidR="00E26AE7" w:rsidRPr="008F6988" w:rsidRDefault="008F6988" w:rsidP="00156332">
            <w:pPr>
              <w:pStyle w:val="ListParagraph"/>
              <w:numPr>
                <w:ilvl w:val="0"/>
                <w:numId w:val="40"/>
              </w:numPr>
              <w:autoSpaceDE w:val="0"/>
              <w:autoSpaceDN w:val="0"/>
              <w:adjustRightInd w:val="0"/>
              <w:spacing w:before="120" w:after="120"/>
              <w:contextualSpacing w:val="0"/>
              <w:rPr>
                <w:rFonts w:ascii="Helvetica Neue Light" w:hAnsi="Helvetica Neue Light" w:cs="Times New Roman"/>
                <w:color w:val="000000"/>
                <w:sz w:val="20"/>
                <w:szCs w:val="20"/>
              </w:rPr>
            </w:pPr>
            <w:r w:rsidRPr="008F6988">
              <w:rPr>
                <w:rFonts w:ascii="Helvetica Neue Light" w:hAnsi="Helvetica Neue Light" w:cs="Times New Roman"/>
                <w:color w:val="000000"/>
                <w:sz w:val="20"/>
                <w:szCs w:val="20"/>
              </w:rPr>
              <w:t>Explain the interrelationship of physiological responses and physical,</w:t>
            </w:r>
            <w:r w:rsidR="00B247A9">
              <w:rPr>
                <w:rFonts w:ascii="Helvetica Neue Light" w:hAnsi="Helvetica Neue Light" w:cs="Times New Roman"/>
                <w:color w:val="000000"/>
                <w:sz w:val="20"/>
                <w:szCs w:val="20"/>
              </w:rPr>
              <w:t xml:space="preserve"> mental/intellectual, emotional, </w:t>
            </w:r>
            <w:bookmarkStart w:id="0" w:name="_GoBack"/>
            <w:bookmarkEnd w:id="0"/>
            <w:r w:rsidRPr="008F6988">
              <w:rPr>
                <w:rFonts w:ascii="Helvetica Neue Light" w:hAnsi="Helvetica Neue Light" w:cs="Times New Roman"/>
                <w:color w:val="000000"/>
                <w:sz w:val="20"/>
                <w:szCs w:val="20"/>
              </w:rPr>
              <w:t>and social benefits related to regular participation in physical activity. (MLR H4)</w:t>
            </w:r>
          </w:p>
        </w:tc>
      </w:tr>
      <w:tr w:rsidR="00E26AE7" w:rsidRPr="00ED78A5" w14:paraId="77D14B0C" w14:textId="77777777" w:rsidTr="00E26AE7">
        <w:trPr>
          <w:jc w:val="center"/>
        </w:trPr>
        <w:tc>
          <w:tcPr>
            <w:tcW w:w="14616" w:type="dxa"/>
            <w:gridSpan w:val="5"/>
            <w:shd w:val="clear" w:color="auto" w:fill="2D475E"/>
          </w:tcPr>
          <w:p w14:paraId="642B9A74" w14:textId="77777777" w:rsidR="00E26AE7" w:rsidRPr="00E80833" w:rsidRDefault="00156332" w:rsidP="00E26AE7">
            <w:pPr>
              <w:spacing w:before="120" w:after="120"/>
              <w:rPr>
                <w:rFonts w:ascii="Helvetica Neue" w:hAnsi="Helvetica Neue" w:cs="Times New Roman"/>
                <w:color w:val="FFFFFF" w:themeColor="background1"/>
                <w:sz w:val="36"/>
                <w:szCs w:val="36"/>
              </w:rPr>
            </w:pPr>
            <w:r>
              <w:rPr>
                <w:rFonts w:ascii="Helvetica Neue" w:hAnsi="Helvetica Neue" w:cs="Times New Roman"/>
                <w:color w:val="FFFFFF" w:themeColor="background1"/>
                <w:sz w:val="36"/>
                <w:szCs w:val="36"/>
              </w:rPr>
              <w:t>Physical Education Graduation Standard 3</w:t>
            </w:r>
          </w:p>
        </w:tc>
      </w:tr>
      <w:tr w:rsidR="00E26AE7" w:rsidRPr="00127C62" w14:paraId="42BF87EB" w14:textId="77777777" w:rsidTr="00E26AE7">
        <w:trPr>
          <w:jc w:val="center"/>
        </w:trPr>
        <w:tc>
          <w:tcPr>
            <w:tcW w:w="14616" w:type="dxa"/>
            <w:gridSpan w:val="5"/>
          </w:tcPr>
          <w:p w14:paraId="333915AE" w14:textId="77777777" w:rsidR="00E26AE7" w:rsidRPr="009950CF" w:rsidRDefault="00156332" w:rsidP="00E26AE7">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PERSONAL AND SOCIAL SKILLS AND KNOWLEDGE</w:t>
            </w:r>
          </w:p>
          <w:p w14:paraId="300173AD" w14:textId="77777777" w:rsidR="00E26AE7" w:rsidRPr="00C27590" w:rsidRDefault="00156332" w:rsidP="00E26AE7">
            <w:pPr>
              <w:widowControl w:val="0"/>
              <w:autoSpaceDE w:val="0"/>
              <w:autoSpaceDN w:val="0"/>
              <w:adjustRightInd w:val="0"/>
              <w:spacing w:before="120" w:after="120"/>
              <w:rPr>
                <w:rFonts w:ascii="Helvetica Neue" w:hAnsi="Helvetica Neue" w:cs="Times New Roman"/>
                <w:sz w:val="20"/>
                <w:szCs w:val="20"/>
              </w:rPr>
            </w:pPr>
            <w:r w:rsidRPr="00156332">
              <w:rPr>
                <w:rFonts w:ascii="Helvetica Neue Light" w:hAnsi="Helvetica Neue Light" w:cs="Times New Roman"/>
                <w:color w:val="000000"/>
                <w:sz w:val="20"/>
                <w:szCs w:val="20"/>
              </w:rPr>
              <w:t>Demonstrate and explain responsible personal behavior and responsible social behavior in physical activity settings. (MLR I)</w:t>
            </w:r>
          </w:p>
        </w:tc>
      </w:tr>
      <w:tr w:rsidR="00E26AE7" w:rsidRPr="009950CF" w14:paraId="2AD9128B" w14:textId="77777777" w:rsidTr="00E26AE7">
        <w:trPr>
          <w:jc w:val="center"/>
        </w:trPr>
        <w:tc>
          <w:tcPr>
            <w:tcW w:w="4788" w:type="dxa"/>
          </w:tcPr>
          <w:p w14:paraId="48CE1491"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Fifth-Grade Performance Indicators</w:t>
            </w:r>
          </w:p>
        </w:tc>
        <w:tc>
          <w:tcPr>
            <w:tcW w:w="270" w:type="dxa"/>
          </w:tcPr>
          <w:p w14:paraId="24F7E27B"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p>
        </w:tc>
        <w:tc>
          <w:tcPr>
            <w:tcW w:w="4590" w:type="dxa"/>
          </w:tcPr>
          <w:p w14:paraId="54B8606C"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Pr="009950CF">
              <w:rPr>
                <w:rFonts w:ascii="Helvetica Neue Bold Condensed" w:hAnsi="Helvetica Neue Bold Condensed" w:cs="Times New Roman"/>
                <w:color w:val="2D475E"/>
                <w:sz w:val="28"/>
                <w:szCs w:val="28"/>
              </w:rPr>
              <w:t>-Grade Performance Indicators</w:t>
            </w:r>
          </w:p>
        </w:tc>
        <w:tc>
          <w:tcPr>
            <w:tcW w:w="270" w:type="dxa"/>
          </w:tcPr>
          <w:p w14:paraId="405803F9"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p>
        </w:tc>
        <w:tc>
          <w:tcPr>
            <w:tcW w:w="4698" w:type="dxa"/>
          </w:tcPr>
          <w:p w14:paraId="0B9D4126" w14:textId="77777777" w:rsidR="00E26AE7" w:rsidRPr="009950CF" w:rsidRDefault="00E26AE7" w:rsidP="00E26AE7">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High School Performance Indicators</w:t>
            </w:r>
          </w:p>
        </w:tc>
      </w:tr>
      <w:tr w:rsidR="00E26AE7" w:rsidRPr="00127C62" w14:paraId="76456068" w14:textId="77777777" w:rsidTr="00E26AE7">
        <w:trPr>
          <w:jc w:val="center"/>
        </w:trPr>
        <w:tc>
          <w:tcPr>
            <w:tcW w:w="4788" w:type="dxa"/>
          </w:tcPr>
          <w:p w14:paraId="64A919C3" w14:textId="77777777" w:rsidR="00156332" w:rsidRDefault="00156332" w:rsidP="00156332">
            <w:pPr>
              <w:pStyle w:val="ListParagraph"/>
              <w:widowControl w:val="0"/>
              <w:numPr>
                <w:ilvl w:val="0"/>
                <w:numId w:val="28"/>
              </w:numPr>
              <w:autoSpaceDE w:val="0"/>
              <w:autoSpaceDN w:val="0"/>
              <w:adjustRightInd w:val="0"/>
              <w:spacing w:before="120" w:after="120"/>
              <w:contextualSpacing w:val="0"/>
              <w:rPr>
                <w:rFonts w:ascii="Helvetica Neue Light" w:hAnsi="Helvetica Neue Light" w:cs="Times New Roman"/>
                <w:color w:val="000000"/>
                <w:sz w:val="20"/>
                <w:szCs w:val="20"/>
              </w:rPr>
            </w:pPr>
            <w:r w:rsidRPr="00156332">
              <w:rPr>
                <w:rFonts w:ascii="Helvetica Neue Light" w:hAnsi="Helvetica Neue Light" w:cs="Times New Roman"/>
                <w:color w:val="000000"/>
                <w:sz w:val="20"/>
                <w:szCs w:val="20"/>
              </w:rPr>
              <w:t>Demonstrate the following cooperative skills while participating in physical activities: active listening; getting along with others; accepting responsibility for personal behavior. (MLR I1)</w:t>
            </w:r>
          </w:p>
          <w:p w14:paraId="464E41AE" w14:textId="77777777" w:rsidR="00156332" w:rsidRPr="00156332" w:rsidRDefault="00156332" w:rsidP="00156332">
            <w:pPr>
              <w:pStyle w:val="ListParagraph"/>
              <w:numPr>
                <w:ilvl w:val="0"/>
                <w:numId w:val="28"/>
              </w:numPr>
              <w:autoSpaceDE w:val="0"/>
              <w:autoSpaceDN w:val="0"/>
              <w:adjustRightInd w:val="0"/>
              <w:spacing w:before="120" w:after="120"/>
              <w:contextualSpacing w:val="0"/>
              <w:rPr>
                <w:rFonts w:ascii="Helvetica Neue Light" w:hAnsi="Helvetica Neue Light" w:cs="Times New Roman"/>
                <w:color w:val="000000"/>
                <w:sz w:val="20"/>
                <w:szCs w:val="20"/>
              </w:rPr>
            </w:pPr>
            <w:r w:rsidRPr="00156332">
              <w:rPr>
                <w:rFonts w:ascii="Helvetica Neue Light" w:hAnsi="Helvetica Neue Light" w:cs="Times New Roman"/>
                <w:color w:val="000000"/>
                <w:sz w:val="20"/>
                <w:szCs w:val="20"/>
              </w:rPr>
              <w:t>Demonstrate safe behaviors and appropriate equipment use while participating in physical activities. (MLR I2)</w:t>
            </w:r>
          </w:p>
          <w:p w14:paraId="433A8302" w14:textId="77777777" w:rsidR="00E26AE7" w:rsidRPr="00156332" w:rsidRDefault="00156332" w:rsidP="00156332">
            <w:pPr>
              <w:pStyle w:val="ListParagraph"/>
              <w:widowControl w:val="0"/>
              <w:numPr>
                <w:ilvl w:val="0"/>
                <w:numId w:val="28"/>
              </w:numPr>
              <w:autoSpaceDE w:val="0"/>
              <w:autoSpaceDN w:val="0"/>
              <w:adjustRightInd w:val="0"/>
              <w:spacing w:before="120" w:after="120"/>
              <w:contextualSpacing w:val="0"/>
              <w:rPr>
                <w:rFonts w:ascii="Helvetica Neue Light" w:hAnsi="Helvetica Neue Light" w:cs="Times New Roman"/>
                <w:color w:val="000000"/>
                <w:sz w:val="20"/>
                <w:szCs w:val="20"/>
              </w:rPr>
            </w:pPr>
            <w:r w:rsidRPr="00156332">
              <w:rPr>
                <w:rFonts w:ascii="Helvetica Neue Light" w:eastAsia="Arial" w:hAnsi="Helvetica Neue Light" w:cs="Arial"/>
                <w:color w:val="231F20"/>
                <w:sz w:val="20"/>
                <w:szCs w:val="20"/>
              </w:rPr>
              <w:t>Describe safety rules and rules of play for games/physical activities. (MLR I3)</w:t>
            </w:r>
          </w:p>
        </w:tc>
        <w:tc>
          <w:tcPr>
            <w:tcW w:w="270" w:type="dxa"/>
          </w:tcPr>
          <w:p w14:paraId="36C0B28D" w14:textId="77777777" w:rsidR="00E26AE7" w:rsidRPr="00B90D84" w:rsidRDefault="00E26AE7" w:rsidP="00E26AE7">
            <w:pPr>
              <w:pStyle w:val="ListParagraph"/>
              <w:widowControl w:val="0"/>
              <w:numPr>
                <w:ilvl w:val="0"/>
                <w:numId w:val="29"/>
              </w:numPr>
              <w:autoSpaceDE w:val="0"/>
              <w:autoSpaceDN w:val="0"/>
              <w:adjustRightInd w:val="0"/>
              <w:spacing w:before="120" w:after="120"/>
              <w:rPr>
                <w:rFonts w:ascii="Helvetica Neue Light" w:hAnsi="Helvetica Neue Light" w:cs="Times New Roman"/>
                <w:color w:val="000000"/>
                <w:sz w:val="20"/>
                <w:szCs w:val="20"/>
              </w:rPr>
            </w:pPr>
          </w:p>
        </w:tc>
        <w:tc>
          <w:tcPr>
            <w:tcW w:w="4590" w:type="dxa"/>
          </w:tcPr>
          <w:p w14:paraId="198EA85C" w14:textId="77777777" w:rsidR="00156332" w:rsidRDefault="00156332" w:rsidP="00156332">
            <w:pPr>
              <w:pStyle w:val="ListParagraph"/>
              <w:widowControl w:val="0"/>
              <w:numPr>
                <w:ilvl w:val="0"/>
                <w:numId w:val="41"/>
              </w:numPr>
              <w:autoSpaceDE w:val="0"/>
              <w:autoSpaceDN w:val="0"/>
              <w:adjustRightInd w:val="0"/>
              <w:spacing w:before="120" w:after="120"/>
              <w:contextualSpacing w:val="0"/>
              <w:rPr>
                <w:rFonts w:ascii="Helvetica Neue Light" w:hAnsi="Helvetica Neue Light" w:cs="Times New Roman"/>
                <w:color w:val="000000"/>
                <w:sz w:val="20"/>
                <w:szCs w:val="20"/>
              </w:rPr>
            </w:pPr>
            <w:r w:rsidRPr="00156332">
              <w:rPr>
                <w:rFonts w:ascii="Helvetica Neue Light" w:hAnsi="Helvetica Neue Light" w:cs="Times New Roman"/>
                <w:color w:val="000000"/>
                <w:sz w:val="20"/>
                <w:szCs w:val="20"/>
              </w:rPr>
              <w:t>Demonstrate the following cooperative and inclusive skills while participating in physical activities: teamwork; appropriate response to peer pressure; managing conflict; respectful engagement of peers in activities. (MLR I1)</w:t>
            </w:r>
          </w:p>
          <w:p w14:paraId="10DDA2CC" w14:textId="77777777" w:rsidR="00156332" w:rsidRDefault="00156332" w:rsidP="00156332">
            <w:pPr>
              <w:pStyle w:val="ListParagraph"/>
              <w:widowControl w:val="0"/>
              <w:numPr>
                <w:ilvl w:val="0"/>
                <w:numId w:val="41"/>
              </w:numPr>
              <w:autoSpaceDE w:val="0"/>
              <w:autoSpaceDN w:val="0"/>
              <w:adjustRightInd w:val="0"/>
              <w:spacing w:before="120" w:after="120"/>
              <w:contextualSpacing w:val="0"/>
              <w:rPr>
                <w:rFonts w:ascii="Helvetica Neue Light" w:hAnsi="Helvetica Neue Light" w:cs="Times New Roman"/>
                <w:color w:val="000000"/>
                <w:sz w:val="20"/>
                <w:szCs w:val="20"/>
              </w:rPr>
            </w:pPr>
            <w:r w:rsidRPr="00156332">
              <w:rPr>
                <w:rFonts w:ascii="Helvetica Neue Light" w:hAnsi="Helvetica Neue Light" w:cs="Times New Roman"/>
                <w:color w:val="000000"/>
                <w:sz w:val="20"/>
                <w:szCs w:val="20"/>
              </w:rPr>
              <w:t>Demonstrate responsible personal behaviors while participating in physical activities. (MLR I2)</w:t>
            </w:r>
          </w:p>
          <w:p w14:paraId="21BB29A1" w14:textId="77777777" w:rsidR="00E26AE7" w:rsidRPr="00156332" w:rsidRDefault="00156332" w:rsidP="00156332">
            <w:pPr>
              <w:pStyle w:val="ListParagraph"/>
              <w:widowControl w:val="0"/>
              <w:numPr>
                <w:ilvl w:val="0"/>
                <w:numId w:val="41"/>
              </w:numPr>
              <w:autoSpaceDE w:val="0"/>
              <w:autoSpaceDN w:val="0"/>
              <w:adjustRightInd w:val="0"/>
              <w:spacing w:before="120" w:after="120"/>
              <w:contextualSpacing w:val="0"/>
              <w:rPr>
                <w:rFonts w:ascii="Helvetica Neue Light" w:hAnsi="Helvetica Neue Light" w:cs="Times New Roman"/>
                <w:color w:val="000000"/>
                <w:sz w:val="20"/>
                <w:szCs w:val="20"/>
              </w:rPr>
            </w:pPr>
            <w:r w:rsidRPr="00156332">
              <w:rPr>
                <w:rFonts w:ascii="Helvetica Neue Light" w:hAnsi="Helvetica Neue Light" w:cs="Times New Roman"/>
                <w:color w:val="000000"/>
                <w:sz w:val="20"/>
                <w:szCs w:val="20"/>
              </w:rPr>
              <w:t>Describe game/physical activity rules and safety rules and their purposes, reasons for modifying those rules, and possible risks associated with specific games/physical activities. (MLR I3)</w:t>
            </w:r>
          </w:p>
        </w:tc>
        <w:tc>
          <w:tcPr>
            <w:tcW w:w="270" w:type="dxa"/>
          </w:tcPr>
          <w:p w14:paraId="2438BDD6" w14:textId="77777777" w:rsidR="00E26AE7" w:rsidRPr="00B90D84" w:rsidRDefault="00E26AE7" w:rsidP="00E26AE7">
            <w:pPr>
              <w:pStyle w:val="ListParagraph"/>
              <w:widowControl w:val="0"/>
              <w:numPr>
                <w:ilvl w:val="0"/>
                <w:numId w:val="30"/>
              </w:numPr>
              <w:autoSpaceDE w:val="0"/>
              <w:autoSpaceDN w:val="0"/>
              <w:adjustRightInd w:val="0"/>
              <w:spacing w:before="120" w:after="120"/>
              <w:rPr>
                <w:rFonts w:ascii="Helvetica Neue Light" w:hAnsi="Helvetica Neue Light" w:cs="Times New Roman"/>
                <w:color w:val="000000"/>
                <w:sz w:val="20"/>
                <w:szCs w:val="20"/>
              </w:rPr>
            </w:pPr>
          </w:p>
        </w:tc>
        <w:tc>
          <w:tcPr>
            <w:tcW w:w="4698" w:type="dxa"/>
          </w:tcPr>
          <w:p w14:paraId="2FD784FF" w14:textId="77777777" w:rsidR="00156332" w:rsidRPr="00156332" w:rsidRDefault="00156332" w:rsidP="00156332">
            <w:pPr>
              <w:pStyle w:val="ListParagraph"/>
              <w:numPr>
                <w:ilvl w:val="0"/>
                <w:numId w:val="42"/>
              </w:numPr>
              <w:autoSpaceDE w:val="0"/>
              <w:autoSpaceDN w:val="0"/>
              <w:adjustRightInd w:val="0"/>
              <w:spacing w:before="120" w:after="120"/>
              <w:contextualSpacing w:val="0"/>
              <w:rPr>
                <w:rFonts w:ascii="Helvetica Neue Light" w:hAnsi="Helvetica Neue Light" w:cs="Times New Roman"/>
                <w:color w:val="000000"/>
                <w:sz w:val="20"/>
                <w:szCs w:val="20"/>
              </w:rPr>
            </w:pPr>
            <w:r w:rsidRPr="00156332">
              <w:rPr>
                <w:rFonts w:ascii="Helvetica Neue Light" w:hAnsi="Helvetica Neue Light" w:cs="Times New Roman"/>
                <w:color w:val="000000"/>
                <w:sz w:val="20"/>
                <w:szCs w:val="20"/>
              </w:rPr>
              <w:t>Demonstrate the following collaborative</w:t>
            </w:r>
            <w:r>
              <w:rPr>
                <w:rFonts w:ascii="Helvetica Neue Light" w:hAnsi="Helvetica Neue Light" w:cs="Times New Roman"/>
                <w:color w:val="000000"/>
                <w:sz w:val="20"/>
                <w:szCs w:val="20"/>
              </w:rPr>
              <w:t xml:space="preserve"> </w:t>
            </w:r>
            <w:r w:rsidRPr="00156332">
              <w:rPr>
                <w:rFonts w:ascii="Helvetica Neue Light" w:hAnsi="Helvetica Neue Light" w:cs="Times New Roman"/>
                <w:color w:val="000000"/>
                <w:sz w:val="20"/>
                <w:szCs w:val="20"/>
              </w:rPr>
              <w:t>skills while participating in physical activities: giving and accepting constructive feedback</w:t>
            </w:r>
            <w:proofErr w:type="gramStart"/>
            <w:r w:rsidRPr="00156332">
              <w:rPr>
                <w:rFonts w:ascii="Helvetica Neue Light" w:hAnsi="Helvetica Neue Light" w:cs="Times New Roman"/>
                <w:color w:val="000000"/>
                <w:sz w:val="20"/>
                <w:szCs w:val="20"/>
              </w:rPr>
              <w:t>;</w:t>
            </w:r>
            <w:proofErr w:type="gramEnd"/>
            <w:r w:rsidRPr="00156332">
              <w:rPr>
                <w:rFonts w:ascii="Helvetica Neue Light" w:hAnsi="Helvetica Neue Light" w:cs="Times New Roman"/>
                <w:color w:val="000000"/>
                <w:sz w:val="20"/>
                <w:szCs w:val="20"/>
              </w:rPr>
              <w:t xml:space="preserve"> respectful inclusion of peers in activities. (MLR I1)</w:t>
            </w:r>
          </w:p>
          <w:p w14:paraId="7A1604B3" w14:textId="77777777" w:rsidR="00156332" w:rsidRPr="00156332" w:rsidRDefault="00156332" w:rsidP="00156332">
            <w:pPr>
              <w:pStyle w:val="ListParagraph"/>
              <w:numPr>
                <w:ilvl w:val="0"/>
                <w:numId w:val="42"/>
              </w:numPr>
              <w:autoSpaceDE w:val="0"/>
              <w:autoSpaceDN w:val="0"/>
              <w:adjustRightInd w:val="0"/>
              <w:spacing w:before="120" w:after="120"/>
              <w:contextualSpacing w:val="0"/>
              <w:rPr>
                <w:rFonts w:ascii="Helvetica Neue Light" w:hAnsi="Helvetica Neue Light" w:cs="Times New Roman"/>
                <w:color w:val="000000"/>
                <w:sz w:val="20"/>
                <w:szCs w:val="20"/>
              </w:rPr>
            </w:pPr>
            <w:r w:rsidRPr="00156332">
              <w:rPr>
                <w:rFonts w:ascii="Helvetica Neue Light" w:hAnsi="Helvetica Neue Light" w:cs="Times New Roman"/>
                <w:color w:val="000000"/>
                <w:sz w:val="20"/>
                <w:szCs w:val="20"/>
              </w:rPr>
              <w:t>Demonstrate responsible and ethical personal behavior while participating in physical activities. (MLR I2)</w:t>
            </w:r>
          </w:p>
          <w:p w14:paraId="39BF2D9B" w14:textId="77777777" w:rsidR="00E26AE7" w:rsidRPr="00156332" w:rsidRDefault="00156332" w:rsidP="00156332">
            <w:pPr>
              <w:pStyle w:val="ListParagraph"/>
              <w:widowControl w:val="0"/>
              <w:numPr>
                <w:ilvl w:val="0"/>
                <w:numId w:val="42"/>
              </w:numPr>
              <w:autoSpaceDE w:val="0"/>
              <w:autoSpaceDN w:val="0"/>
              <w:adjustRightInd w:val="0"/>
              <w:spacing w:before="120" w:after="120"/>
              <w:contextualSpacing w:val="0"/>
              <w:rPr>
                <w:rFonts w:ascii="Helvetica Neue Light" w:hAnsi="Helvetica Neue Light" w:cs="Times New Roman"/>
                <w:color w:val="000000"/>
                <w:sz w:val="20"/>
                <w:szCs w:val="20"/>
              </w:rPr>
            </w:pPr>
            <w:r w:rsidRPr="00156332">
              <w:rPr>
                <w:rFonts w:ascii="Helvetica Neue Light" w:hAnsi="Helvetica Neue Light" w:cs="Times New Roman"/>
                <w:color w:val="000000"/>
                <w:sz w:val="20"/>
                <w:szCs w:val="20"/>
              </w:rPr>
              <w:t>Predict how etiquette/safety rules improve games/</w:t>
            </w:r>
            <w:proofErr w:type="gramStart"/>
            <w:r w:rsidRPr="00156332">
              <w:rPr>
                <w:rFonts w:ascii="Helvetica Neue Light" w:hAnsi="Helvetica Neue Light" w:cs="Times New Roman"/>
                <w:color w:val="000000"/>
                <w:sz w:val="20"/>
                <w:szCs w:val="20"/>
              </w:rPr>
              <w:t>activities,</w:t>
            </w:r>
            <w:proofErr w:type="gramEnd"/>
            <w:r w:rsidRPr="00156332">
              <w:rPr>
                <w:rFonts w:ascii="Helvetica Neue Light" w:hAnsi="Helvetica Neue Light" w:cs="Times New Roman"/>
                <w:color w:val="000000"/>
                <w:sz w:val="20"/>
                <w:szCs w:val="20"/>
              </w:rPr>
              <w:t xml:space="preserve"> contribute to productive participation, and how environmental modifications can impact safety. (MLR I3)</w:t>
            </w:r>
          </w:p>
        </w:tc>
      </w:tr>
    </w:tbl>
    <w:p w14:paraId="5E907276" w14:textId="77777777" w:rsidR="00E26AE7" w:rsidRPr="00127C62" w:rsidRDefault="00E26AE7" w:rsidP="00E26AE7">
      <w:pPr>
        <w:rPr>
          <w:rFonts w:ascii="Helvetica Neue" w:hAnsi="Helvetica Neue"/>
        </w:rPr>
      </w:pPr>
    </w:p>
    <w:p w14:paraId="6683FC4C" w14:textId="77777777" w:rsidR="000F6792" w:rsidRDefault="000F6792"/>
    <w:sectPr w:rsidR="000F6792" w:rsidSect="00E26AE7">
      <w:footerReference w:type="even" r:id="rId8"/>
      <w:footerReference w:type="default" r:id="rId9"/>
      <w:footerReference w:type="first" r:id="rId10"/>
      <w:pgSz w:w="15840" w:h="12240" w:orient="landscape"/>
      <w:pgMar w:top="576" w:right="720" w:bottom="576" w:left="720" w:header="432"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1505C" w14:textId="77777777" w:rsidR="00056B55" w:rsidRDefault="00BB1DE7">
      <w:r>
        <w:separator/>
      </w:r>
    </w:p>
  </w:endnote>
  <w:endnote w:type="continuationSeparator" w:id="0">
    <w:p w14:paraId="63EC8EFB" w14:textId="77777777" w:rsidR="00056B55" w:rsidRDefault="00BB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ï'68ˇø\ÜÂ'1">
    <w:altName w:val="Cambria"/>
    <w:panose1 w:val="00000000000000000000"/>
    <w:charset w:val="4D"/>
    <w:family w:val="auto"/>
    <w:notTrueType/>
    <w:pitch w:val="default"/>
    <w:sig w:usb0="00000003" w:usb1="00000000" w:usb2="00000000" w:usb3="00000000" w:csb0="00000001" w:csb1="00000000"/>
  </w:font>
  <w:font w:name="Helvetica Neue Bold Condensed">
    <w:panose1 w:val="02000806000000020004"/>
    <w:charset w:val="00"/>
    <w:family w:val="auto"/>
    <w:pitch w:val="variable"/>
    <w:sig w:usb0="A00002FF" w:usb1="5000205A" w:usb2="00000000" w:usb3="00000000" w:csb0="00000001" w:csb1="00000000"/>
  </w:font>
  <w:font w:name="3òhˇø\ÜÂ'1">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F8EF9" w14:textId="77777777" w:rsidR="008F6988" w:rsidRDefault="008F6988" w:rsidP="00E26A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66C93F1" w14:textId="77777777" w:rsidR="008F6988" w:rsidRDefault="008F698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EC547" w14:textId="77777777" w:rsidR="008F6988" w:rsidRPr="003C7A3D" w:rsidRDefault="008F6988" w:rsidP="00E26AE7">
    <w:pPr>
      <w:pStyle w:val="Footer"/>
      <w:framePr w:wrap="around" w:vAnchor="text" w:hAnchor="margin" w:xAlign="center" w:y="1"/>
      <w:rPr>
        <w:rStyle w:val="PageNumber"/>
        <w:rFonts w:ascii="Helvetica Neue Light" w:hAnsi="Helvetica Neue Light"/>
        <w:color w:val="808080" w:themeColor="background1" w:themeShade="80"/>
        <w:sz w:val="20"/>
        <w:szCs w:val="20"/>
      </w:rPr>
    </w:pPr>
    <w:r w:rsidRPr="003C7A3D">
      <w:rPr>
        <w:rStyle w:val="PageNumber"/>
        <w:rFonts w:ascii="Helvetica Neue Light" w:hAnsi="Helvetica Neue Light"/>
        <w:color w:val="808080" w:themeColor="background1" w:themeShade="80"/>
        <w:sz w:val="20"/>
        <w:szCs w:val="20"/>
      </w:rPr>
      <w:fldChar w:fldCharType="begin"/>
    </w:r>
    <w:r w:rsidRPr="003C7A3D">
      <w:rPr>
        <w:rStyle w:val="PageNumber"/>
        <w:rFonts w:ascii="Helvetica Neue Light" w:hAnsi="Helvetica Neue Light"/>
        <w:color w:val="808080" w:themeColor="background1" w:themeShade="80"/>
        <w:sz w:val="20"/>
        <w:szCs w:val="20"/>
      </w:rPr>
      <w:instrText xml:space="preserve">PAGE  </w:instrText>
    </w:r>
    <w:r w:rsidRPr="003C7A3D">
      <w:rPr>
        <w:rStyle w:val="PageNumber"/>
        <w:rFonts w:ascii="Helvetica Neue Light" w:hAnsi="Helvetica Neue Light"/>
        <w:color w:val="808080" w:themeColor="background1" w:themeShade="80"/>
        <w:sz w:val="20"/>
        <w:szCs w:val="20"/>
      </w:rPr>
      <w:fldChar w:fldCharType="separate"/>
    </w:r>
    <w:r w:rsidR="00B247A9">
      <w:rPr>
        <w:rStyle w:val="PageNumber"/>
        <w:rFonts w:ascii="Helvetica Neue Light" w:hAnsi="Helvetica Neue Light"/>
        <w:noProof/>
        <w:color w:val="808080" w:themeColor="background1" w:themeShade="80"/>
        <w:sz w:val="20"/>
        <w:szCs w:val="20"/>
      </w:rPr>
      <w:t>6</w:t>
    </w:r>
    <w:r w:rsidRPr="003C7A3D">
      <w:rPr>
        <w:rStyle w:val="PageNumber"/>
        <w:rFonts w:ascii="Helvetica Neue Light" w:hAnsi="Helvetica Neue Light"/>
        <w:color w:val="808080" w:themeColor="background1" w:themeShade="80"/>
        <w:sz w:val="20"/>
        <w:szCs w:val="20"/>
      </w:rPr>
      <w:fldChar w:fldCharType="end"/>
    </w:r>
  </w:p>
  <w:p w14:paraId="5AB2E50C" w14:textId="77777777" w:rsidR="008F6988" w:rsidRPr="00E80833" w:rsidRDefault="00BB1DE7" w:rsidP="00E26AE7">
    <w:pPr>
      <w:widowControl w:val="0"/>
      <w:autoSpaceDE w:val="0"/>
      <w:autoSpaceDN w:val="0"/>
      <w:adjustRightInd w:val="0"/>
      <w:rPr>
        <w:rFonts w:ascii="Helvetica Neue Light" w:hAnsi="Helvetica Neue Light"/>
        <w:color w:val="7F7F7F" w:themeColor="text1" w:themeTint="80"/>
        <w:sz w:val="16"/>
        <w:szCs w:val="16"/>
      </w:rPr>
    </w:pPr>
    <w:r>
      <w:rPr>
        <w:rFonts w:ascii="Helvetica Neue Light" w:hAnsi="Helvetica Neue Light"/>
        <w:color w:val="7F7F7F" w:themeColor="text1" w:themeTint="80"/>
        <w:sz w:val="16"/>
        <w:szCs w:val="16"/>
      </w:rPr>
      <w:t>Health and Physical Education</w:t>
    </w:r>
    <w:r w:rsidR="008F6988" w:rsidRPr="00E80833">
      <w:rPr>
        <w:rFonts w:ascii="Helvetica Neue Light" w:hAnsi="Helvetica Neue Light"/>
        <w:color w:val="7F7F7F" w:themeColor="text1" w:themeTint="80"/>
        <w:sz w:val="16"/>
        <w:szCs w:val="16"/>
      </w:rPr>
      <w:t>– Sample Graduation Standards and Performance Indicators</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F12C0" w14:textId="77777777" w:rsidR="008F6988" w:rsidRDefault="008F6988" w:rsidP="00E26AE7">
    <w:pPr>
      <w:widowControl w:val="0"/>
      <w:autoSpaceDE w:val="0"/>
      <w:autoSpaceDN w:val="0"/>
      <w:adjustRightInd w:val="0"/>
      <w:rPr>
        <w:rFonts w:ascii="Helvetica Neue Light" w:hAnsi="Helvetica Neue Light" w:cs="Times New Roman"/>
        <w:color w:val="1A1A1A"/>
        <w:sz w:val="14"/>
        <w:szCs w:val="14"/>
      </w:rPr>
    </w:pPr>
  </w:p>
  <w:p w14:paraId="002F343C" w14:textId="77777777" w:rsidR="008F6988" w:rsidRPr="00091CF2" w:rsidRDefault="008F6988" w:rsidP="00E26AE7">
    <w:pPr>
      <w:widowControl w:val="0"/>
      <w:autoSpaceDE w:val="0"/>
      <w:autoSpaceDN w:val="0"/>
      <w:adjustRightInd w:val="0"/>
      <w:rPr>
        <w:rFonts w:ascii="Helvetica Neue Light" w:hAnsi="Helvetica Neue Light" w:cs="Times New Roman"/>
        <w:color w:val="1A1A1A"/>
        <w:sz w:val="14"/>
        <w:szCs w:val="14"/>
      </w:rPr>
    </w:pPr>
    <w:r w:rsidRPr="00091CF2">
      <w:rPr>
        <w:rFonts w:ascii="Helvetica Neue Light" w:hAnsi="Helvetica Neue Light" w:cs="Times New Roman"/>
        <w:color w:val="1A1A1A"/>
        <w:sz w:val="14"/>
        <w:szCs w:val="14"/>
      </w:rPr>
      <w:t xml:space="preserve">This work by </w:t>
    </w:r>
    <w:r w:rsidRPr="00091CF2">
      <w:rPr>
        <w:rFonts w:ascii="Helvetica Neue Light" w:hAnsi="Helvetica Neue Light" w:cs="Times New Roman"/>
        <w:color w:val="59B2FF"/>
        <w:sz w:val="14"/>
        <w:szCs w:val="14"/>
      </w:rPr>
      <w:t xml:space="preserve">Great Schools Partnership </w:t>
    </w:r>
    <w:r w:rsidRPr="00091CF2">
      <w:rPr>
        <w:rFonts w:ascii="Helvetica Neue Light" w:hAnsi="Helvetica Neue Light" w:cs="Times New Roman"/>
        <w:color w:val="1A1A1A"/>
        <w:sz w:val="14"/>
        <w:szCs w:val="14"/>
      </w:rPr>
      <w:t xml:space="preserve">and the </w:t>
    </w:r>
    <w:r w:rsidRPr="00091CF2">
      <w:rPr>
        <w:rFonts w:ascii="Helvetica Neue Light" w:hAnsi="Helvetica Neue Light" w:cs="Times New Roman"/>
        <w:color w:val="59B2FF"/>
        <w:sz w:val="14"/>
        <w:szCs w:val="14"/>
      </w:rPr>
      <w:t xml:space="preserve">Maine Department of Education </w:t>
    </w:r>
    <w:r w:rsidRPr="00091CF2">
      <w:rPr>
        <w:rFonts w:ascii="Helvetica Neue Light" w:hAnsi="Helvetica Neue Light" w:cs="Times New Roman"/>
        <w:color w:val="1A1A1A"/>
        <w:sz w:val="14"/>
        <w:szCs w:val="14"/>
      </w:rPr>
      <w:t>is licensed under a</w:t>
    </w:r>
  </w:p>
  <w:p w14:paraId="2DF3852A" w14:textId="77777777" w:rsidR="008F6988" w:rsidRPr="00057CBD" w:rsidRDefault="008F6988">
    <w:pPr>
      <w:pStyle w:val="Footer"/>
      <w:rPr>
        <w:rFonts w:ascii="Helvetica Neue Light" w:hAnsi="Helvetica Neue Light"/>
      </w:rPr>
    </w:pPr>
    <w:r w:rsidRPr="00091CF2">
      <w:rPr>
        <w:rFonts w:ascii="Helvetica Neue Light" w:hAnsi="Helvetica Neue Light" w:cs="Times New Roman"/>
        <w:color w:val="59B2FF"/>
        <w:sz w:val="14"/>
        <w:szCs w:val="14"/>
      </w:rPr>
      <w:t>Creative Commons Attribution-</w:t>
    </w:r>
    <w:proofErr w:type="spellStart"/>
    <w:r w:rsidRPr="00091CF2">
      <w:rPr>
        <w:rFonts w:ascii="Helvetica Neue Light" w:hAnsi="Helvetica Neue Light" w:cs="Times New Roman"/>
        <w:color w:val="59B2FF"/>
        <w:sz w:val="14"/>
        <w:szCs w:val="14"/>
      </w:rPr>
      <w:t>NonCommercial</w:t>
    </w:r>
    <w:proofErr w:type="spellEnd"/>
    <w:r w:rsidRPr="00091CF2">
      <w:rPr>
        <w:rFonts w:ascii="Helvetica Neue Light" w:hAnsi="Helvetica Neue Light" w:cs="Times New Roman"/>
        <w:color w:val="59B2FF"/>
        <w:sz w:val="14"/>
        <w:szCs w:val="14"/>
      </w:rPr>
      <w:t>-</w:t>
    </w:r>
    <w:proofErr w:type="spellStart"/>
    <w:r w:rsidRPr="00091CF2">
      <w:rPr>
        <w:rFonts w:ascii="Helvetica Neue Light" w:hAnsi="Helvetica Neue Light" w:cs="Times New Roman"/>
        <w:color w:val="59B2FF"/>
        <w:sz w:val="14"/>
        <w:szCs w:val="14"/>
      </w:rPr>
      <w:t>ShareAlike</w:t>
    </w:r>
    <w:proofErr w:type="spellEnd"/>
    <w:r w:rsidRPr="00091CF2">
      <w:rPr>
        <w:rFonts w:ascii="Helvetica Neue Light" w:hAnsi="Helvetica Neue Light" w:cs="Times New Roman"/>
        <w:color w:val="59B2FF"/>
        <w:sz w:val="14"/>
        <w:szCs w:val="14"/>
      </w:rPr>
      <w:t xml:space="preserve"> 4.0 International License</w:t>
    </w:r>
    <w:r w:rsidRPr="00091CF2">
      <w:rPr>
        <w:rFonts w:ascii="Helvetica Neue Light" w:hAnsi="Helvetica Neue Light" w:cs="Times New Roman"/>
        <w:color w:val="1A1A1A"/>
        <w:sz w:val="14"/>
        <w:szCs w:val="14"/>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2CADF" w14:textId="77777777" w:rsidR="00056B55" w:rsidRDefault="00BB1DE7">
      <w:r>
        <w:separator/>
      </w:r>
    </w:p>
  </w:footnote>
  <w:footnote w:type="continuationSeparator" w:id="0">
    <w:p w14:paraId="19B57B2B" w14:textId="77777777" w:rsidR="00056B55" w:rsidRDefault="00BB1DE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7D61"/>
    <w:multiLevelType w:val="hybridMultilevel"/>
    <w:tmpl w:val="853611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0C561D"/>
    <w:multiLevelType w:val="hybridMultilevel"/>
    <w:tmpl w:val="A46406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F187F"/>
    <w:multiLevelType w:val="hybridMultilevel"/>
    <w:tmpl w:val="E3B2BD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72256"/>
    <w:multiLevelType w:val="hybridMultilevel"/>
    <w:tmpl w:val="7C4E456C"/>
    <w:lvl w:ilvl="0" w:tplc="D7FC8F4A">
      <w:start w:val="1"/>
      <w:numFmt w:val="upperLetter"/>
      <w:lvlText w:val="%1."/>
      <w:lvlJc w:val="left"/>
      <w:pPr>
        <w:ind w:left="720" w:hanging="360"/>
      </w:pPr>
      <w:rPr>
        <w:rFonts w:hint="default"/>
        <w:color w:val="4040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B2E61"/>
    <w:multiLevelType w:val="hybridMultilevel"/>
    <w:tmpl w:val="D4C04D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080157"/>
    <w:multiLevelType w:val="hybridMultilevel"/>
    <w:tmpl w:val="297A84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B276E3"/>
    <w:multiLevelType w:val="hybridMultilevel"/>
    <w:tmpl w:val="4E94F8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F50FCA"/>
    <w:multiLevelType w:val="hybridMultilevel"/>
    <w:tmpl w:val="C76E6CF8"/>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415242"/>
    <w:multiLevelType w:val="hybridMultilevel"/>
    <w:tmpl w:val="8CFAD5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842256"/>
    <w:multiLevelType w:val="hybridMultilevel"/>
    <w:tmpl w:val="92ECD440"/>
    <w:lvl w:ilvl="0" w:tplc="936AF39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02437E"/>
    <w:multiLevelType w:val="hybridMultilevel"/>
    <w:tmpl w:val="E21E28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5F6DA1"/>
    <w:multiLevelType w:val="hybridMultilevel"/>
    <w:tmpl w:val="5B2C3388"/>
    <w:lvl w:ilvl="0" w:tplc="318EA3B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907369"/>
    <w:multiLevelType w:val="hybridMultilevel"/>
    <w:tmpl w:val="8CFAD5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5B7C7B"/>
    <w:multiLevelType w:val="hybridMultilevel"/>
    <w:tmpl w:val="B05C51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8C38ED"/>
    <w:multiLevelType w:val="hybridMultilevel"/>
    <w:tmpl w:val="3D2AD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247392"/>
    <w:multiLevelType w:val="hybridMultilevel"/>
    <w:tmpl w:val="172C55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111597"/>
    <w:multiLevelType w:val="hybridMultilevel"/>
    <w:tmpl w:val="DC845B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747979"/>
    <w:multiLevelType w:val="hybridMultilevel"/>
    <w:tmpl w:val="D9A65880"/>
    <w:lvl w:ilvl="0" w:tplc="B854DE0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CF0F7E"/>
    <w:multiLevelType w:val="hybridMultilevel"/>
    <w:tmpl w:val="146276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9A7ED5"/>
    <w:multiLevelType w:val="hybridMultilevel"/>
    <w:tmpl w:val="08E0E9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4E11E8"/>
    <w:multiLevelType w:val="hybridMultilevel"/>
    <w:tmpl w:val="3A9830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D944B4"/>
    <w:multiLevelType w:val="hybridMultilevel"/>
    <w:tmpl w:val="06380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8F2571"/>
    <w:multiLevelType w:val="hybridMultilevel"/>
    <w:tmpl w:val="4EF6AE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393630"/>
    <w:multiLevelType w:val="hybridMultilevel"/>
    <w:tmpl w:val="F6C0D1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A77C86"/>
    <w:multiLevelType w:val="hybridMultilevel"/>
    <w:tmpl w:val="FA74DD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7D0C1D"/>
    <w:multiLevelType w:val="hybridMultilevel"/>
    <w:tmpl w:val="AEB02B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6C6780"/>
    <w:multiLevelType w:val="hybridMultilevel"/>
    <w:tmpl w:val="D8A84D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AF1D64"/>
    <w:multiLevelType w:val="hybridMultilevel"/>
    <w:tmpl w:val="9A88E61C"/>
    <w:lvl w:ilvl="0" w:tplc="BD6A0D5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AE39F7"/>
    <w:multiLevelType w:val="hybridMultilevel"/>
    <w:tmpl w:val="F7668538"/>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C197B57"/>
    <w:multiLevelType w:val="hybridMultilevel"/>
    <w:tmpl w:val="35D462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0847FB"/>
    <w:multiLevelType w:val="hybridMultilevel"/>
    <w:tmpl w:val="5AF4B00E"/>
    <w:lvl w:ilvl="0" w:tplc="C4E05C5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94319E"/>
    <w:multiLevelType w:val="hybridMultilevel"/>
    <w:tmpl w:val="98A22A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ED760C"/>
    <w:multiLevelType w:val="hybridMultilevel"/>
    <w:tmpl w:val="07383CD8"/>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0C3740A"/>
    <w:multiLevelType w:val="hybridMultilevel"/>
    <w:tmpl w:val="C46E3A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FC4B46"/>
    <w:multiLevelType w:val="hybridMultilevel"/>
    <w:tmpl w:val="EA3459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2441262"/>
    <w:multiLevelType w:val="hybridMultilevel"/>
    <w:tmpl w:val="E6FAA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2E7779"/>
    <w:multiLevelType w:val="hybridMultilevel"/>
    <w:tmpl w:val="6AA229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3B64D3"/>
    <w:multiLevelType w:val="hybridMultilevel"/>
    <w:tmpl w:val="8488D336"/>
    <w:lvl w:ilvl="0" w:tplc="150EFE8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B53B51"/>
    <w:multiLevelType w:val="hybridMultilevel"/>
    <w:tmpl w:val="C9149FC8"/>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D343770"/>
    <w:multiLevelType w:val="hybridMultilevel"/>
    <w:tmpl w:val="258274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405EDE"/>
    <w:multiLevelType w:val="hybridMultilevel"/>
    <w:tmpl w:val="46709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9634F4"/>
    <w:multiLevelType w:val="hybridMultilevel"/>
    <w:tmpl w:val="66262A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9A493E"/>
    <w:multiLevelType w:val="hybridMultilevel"/>
    <w:tmpl w:val="29DC4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FA1CE5"/>
    <w:multiLevelType w:val="hybridMultilevel"/>
    <w:tmpl w:val="D3226A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5"/>
  </w:num>
  <w:num w:numId="3">
    <w:abstractNumId w:val="35"/>
  </w:num>
  <w:num w:numId="4">
    <w:abstractNumId w:val="29"/>
  </w:num>
  <w:num w:numId="5">
    <w:abstractNumId w:val="33"/>
  </w:num>
  <w:num w:numId="6">
    <w:abstractNumId w:val="16"/>
  </w:num>
  <w:num w:numId="7">
    <w:abstractNumId w:val="18"/>
  </w:num>
  <w:num w:numId="8">
    <w:abstractNumId w:val="26"/>
  </w:num>
  <w:num w:numId="9">
    <w:abstractNumId w:val="19"/>
  </w:num>
  <w:num w:numId="10">
    <w:abstractNumId w:val="15"/>
  </w:num>
  <w:num w:numId="11">
    <w:abstractNumId w:val="11"/>
  </w:num>
  <w:num w:numId="12">
    <w:abstractNumId w:val="9"/>
  </w:num>
  <w:num w:numId="13">
    <w:abstractNumId w:val="2"/>
  </w:num>
  <w:num w:numId="14">
    <w:abstractNumId w:val="37"/>
  </w:num>
  <w:num w:numId="15">
    <w:abstractNumId w:val="30"/>
  </w:num>
  <w:num w:numId="16">
    <w:abstractNumId w:val="39"/>
  </w:num>
  <w:num w:numId="17">
    <w:abstractNumId w:val="17"/>
  </w:num>
  <w:num w:numId="18">
    <w:abstractNumId w:val="27"/>
  </w:num>
  <w:num w:numId="19">
    <w:abstractNumId w:val="5"/>
  </w:num>
  <w:num w:numId="20">
    <w:abstractNumId w:val="36"/>
  </w:num>
  <w:num w:numId="21">
    <w:abstractNumId w:val="10"/>
  </w:num>
  <w:num w:numId="22">
    <w:abstractNumId w:val="43"/>
  </w:num>
  <w:num w:numId="23">
    <w:abstractNumId w:val="3"/>
  </w:num>
  <w:num w:numId="24">
    <w:abstractNumId w:val="42"/>
  </w:num>
  <w:num w:numId="25">
    <w:abstractNumId w:val="41"/>
  </w:num>
  <w:num w:numId="26">
    <w:abstractNumId w:val="32"/>
  </w:num>
  <w:num w:numId="27">
    <w:abstractNumId w:val="28"/>
  </w:num>
  <w:num w:numId="28">
    <w:abstractNumId w:val="31"/>
  </w:num>
  <w:num w:numId="29">
    <w:abstractNumId w:val="14"/>
  </w:num>
  <w:num w:numId="30">
    <w:abstractNumId w:val="4"/>
  </w:num>
  <w:num w:numId="31">
    <w:abstractNumId w:val="13"/>
  </w:num>
  <w:num w:numId="32">
    <w:abstractNumId w:val="12"/>
  </w:num>
  <w:num w:numId="33">
    <w:abstractNumId w:val="20"/>
  </w:num>
  <w:num w:numId="34">
    <w:abstractNumId w:val="22"/>
  </w:num>
  <w:num w:numId="35">
    <w:abstractNumId w:val="0"/>
  </w:num>
  <w:num w:numId="36">
    <w:abstractNumId w:val="6"/>
  </w:num>
  <w:num w:numId="37">
    <w:abstractNumId w:val="34"/>
  </w:num>
  <w:num w:numId="38">
    <w:abstractNumId w:val="24"/>
  </w:num>
  <w:num w:numId="39">
    <w:abstractNumId w:val="7"/>
  </w:num>
  <w:num w:numId="40">
    <w:abstractNumId w:val="38"/>
  </w:num>
  <w:num w:numId="41">
    <w:abstractNumId w:val="40"/>
  </w:num>
  <w:num w:numId="42">
    <w:abstractNumId w:val="23"/>
  </w:num>
  <w:num w:numId="43">
    <w:abstractNumId w:val="21"/>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AE7"/>
    <w:rsid w:val="00056B55"/>
    <w:rsid w:val="000F6792"/>
    <w:rsid w:val="00156332"/>
    <w:rsid w:val="00396562"/>
    <w:rsid w:val="004E2791"/>
    <w:rsid w:val="008F6988"/>
    <w:rsid w:val="00B247A9"/>
    <w:rsid w:val="00BB1DE7"/>
    <w:rsid w:val="00C329E7"/>
    <w:rsid w:val="00D43553"/>
    <w:rsid w:val="00D92A99"/>
    <w:rsid w:val="00DE13AD"/>
    <w:rsid w:val="00E26AE7"/>
    <w:rsid w:val="00EA3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C0A1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Theme="minorEastAsia" w:hAnsi="Helvetica Neue"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AE7"/>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6AE7"/>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6AE7"/>
    <w:pPr>
      <w:ind w:left="720"/>
      <w:contextualSpacing/>
    </w:pPr>
  </w:style>
  <w:style w:type="paragraph" w:styleId="Footer">
    <w:name w:val="footer"/>
    <w:basedOn w:val="Normal"/>
    <w:link w:val="FooterChar"/>
    <w:uiPriority w:val="99"/>
    <w:unhideWhenUsed/>
    <w:rsid w:val="00E26AE7"/>
    <w:pPr>
      <w:tabs>
        <w:tab w:val="center" w:pos="4320"/>
        <w:tab w:val="right" w:pos="8640"/>
      </w:tabs>
    </w:pPr>
  </w:style>
  <w:style w:type="character" w:customStyle="1" w:styleId="FooterChar">
    <w:name w:val="Footer Char"/>
    <w:basedOn w:val="DefaultParagraphFont"/>
    <w:link w:val="Footer"/>
    <w:uiPriority w:val="99"/>
    <w:rsid w:val="00E26AE7"/>
    <w:rPr>
      <w:rFonts w:asciiTheme="minorHAnsi" w:hAnsiTheme="minorHAnsi"/>
    </w:rPr>
  </w:style>
  <w:style w:type="character" w:styleId="PageNumber">
    <w:name w:val="page number"/>
    <w:basedOn w:val="DefaultParagraphFont"/>
    <w:uiPriority w:val="99"/>
    <w:semiHidden/>
    <w:unhideWhenUsed/>
    <w:rsid w:val="00E26AE7"/>
  </w:style>
  <w:style w:type="paragraph" w:styleId="Header">
    <w:name w:val="header"/>
    <w:basedOn w:val="Normal"/>
    <w:link w:val="HeaderChar"/>
    <w:uiPriority w:val="99"/>
    <w:unhideWhenUsed/>
    <w:rsid w:val="00BB1DE7"/>
    <w:pPr>
      <w:tabs>
        <w:tab w:val="center" w:pos="4320"/>
        <w:tab w:val="right" w:pos="8640"/>
      </w:tabs>
    </w:pPr>
  </w:style>
  <w:style w:type="character" w:customStyle="1" w:styleId="HeaderChar">
    <w:name w:val="Header Char"/>
    <w:basedOn w:val="DefaultParagraphFont"/>
    <w:link w:val="Header"/>
    <w:uiPriority w:val="99"/>
    <w:rsid w:val="00BB1DE7"/>
    <w:rPr>
      <w:rFonts w:asciiTheme="minorHAnsi" w:hAnsiTheme="minorHAn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Theme="minorEastAsia" w:hAnsi="Helvetica Neue"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AE7"/>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6AE7"/>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6AE7"/>
    <w:pPr>
      <w:ind w:left="720"/>
      <w:contextualSpacing/>
    </w:pPr>
  </w:style>
  <w:style w:type="paragraph" w:styleId="Footer">
    <w:name w:val="footer"/>
    <w:basedOn w:val="Normal"/>
    <w:link w:val="FooterChar"/>
    <w:uiPriority w:val="99"/>
    <w:unhideWhenUsed/>
    <w:rsid w:val="00E26AE7"/>
    <w:pPr>
      <w:tabs>
        <w:tab w:val="center" w:pos="4320"/>
        <w:tab w:val="right" w:pos="8640"/>
      </w:tabs>
    </w:pPr>
  </w:style>
  <w:style w:type="character" w:customStyle="1" w:styleId="FooterChar">
    <w:name w:val="Footer Char"/>
    <w:basedOn w:val="DefaultParagraphFont"/>
    <w:link w:val="Footer"/>
    <w:uiPriority w:val="99"/>
    <w:rsid w:val="00E26AE7"/>
    <w:rPr>
      <w:rFonts w:asciiTheme="minorHAnsi" w:hAnsiTheme="minorHAnsi"/>
    </w:rPr>
  </w:style>
  <w:style w:type="character" w:styleId="PageNumber">
    <w:name w:val="page number"/>
    <w:basedOn w:val="DefaultParagraphFont"/>
    <w:uiPriority w:val="99"/>
    <w:semiHidden/>
    <w:unhideWhenUsed/>
    <w:rsid w:val="00E26AE7"/>
  </w:style>
  <w:style w:type="paragraph" w:styleId="Header">
    <w:name w:val="header"/>
    <w:basedOn w:val="Normal"/>
    <w:link w:val="HeaderChar"/>
    <w:uiPriority w:val="99"/>
    <w:unhideWhenUsed/>
    <w:rsid w:val="00BB1DE7"/>
    <w:pPr>
      <w:tabs>
        <w:tab w:val="center" w:pos="4320"/>
        <w:tab w:val="right" w:pos="8640"/>
      </w:tabs>
    </w:pPr>
  </w:style>
  <w:style w:type="character" w:customStyle="1" w:styleId="HeaderChar">
    <w:name w:val="Header Char"/>
    <w:basedOn w:val="DefaultParagraphFont"/>
    <w:link w:val="Header"/>
    <w:uiPriority w:val="99"/>
    <w:rsid w:val="00BB1DE7"/>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2526</Words>
  <Characters>15156</Characters>
  <Application>Microsoft Macintosh Word</Application>
  <DocSecurity>0</DocSecurity>
  <Lines>15156</Lines>
  <Paragraphs>2525</Paragraphs>
  <ScaleCrop>false</ScaleCrop>
  <Company>Great Schools Partnership, Inc.</Company>
  <LinksUpToDate>false</LinksUpToDate>
  <CharactersWithSpaces>15157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Blythe Armitage</dc:creator>
  <cp:keywords/>
  <dc:description/>
  <cp:lastModifiedBy>Blythe Armitage</cp:lastModifiedBy>
  <cp:revision>2</cp:revision>
  <dcterms:created xsi:type="dcterms:W3CDTF">2015-05-07T13:24:00Z</dcterms:created>
  <dcterms:modified xsi:type="dcterms:W3CDTF">2015-05-07T13:24:00Z</dcterms:modified>
</cp:coreProperties>
</file>