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377E55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  <w:b/>
        </w:rPr>
      </w:pPr>
    </w:p>
    <w:p w14:paraId="6CF67631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b/>
          <w:sz w:val="24"/>
        </w:rPr>
        <w:t>Purpose:</w:t>
      </w:r>
      <w:r w:rsidRPr="0081680A">
        <w:rPr>
          <w:rFonts w:ascii="Helvetica Neue" w:eastAsia="Cambria" w:hAnsi="Helvetica Neue" w:cs="Cambria"/>
          <w:sz w:val="24"/>
        </w:rPr>
        <w:t xml:space="preserve"> </w:t>
      </w:r>
      <w:r w:rsidRPr="0081680A">
        <w:rPr>
          <w:rFonts w:ascii="Helvetica Neue" w:eastAsia="Cambria" w:hAnsi="Helvetica Neue" w:cs="Cambria"/>
          <w:sz w:val="24"/>
        </w:rPr>
        <w:t>To develop a new summative assessment task based on Graduation Proficiencies, Performance Indicators, and Scoring Criteria.</w:t>
      </w:r>
    </w:p>
    <w:p w14:paraId="4621249F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0086B41E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b/>
          <w:sz w:val="24"/>
        </w:rPr>
        <w:t>Time frame</w:t>
      </w:r>
      <w:r w:rsidRPr="0081680A">
        <w:rPr>
          <w:rFonts w:ascii="Helvetica Neue" w:eastAsia="Cambria" w:hAnsi="Helvetica Neue" w:cs="Cambria"/>
          <w:b/>
          <w:sz w:val="24"/>
        </w:rPr>
        <w:t xml:space="preserve">:  </w:t>
      </w:r>
      <w:r w:rsidRPr="0081680A">
        <w:rPr>
          <w:rFonts w:ascii="Helvetica Neue" w:eastAsia="Cambria" w:hAnsi="Helvetica Neue" w:cs="Cambria"/>
          <w:sz w:val="24"/>
        </w:rPr>
        <w:t xml:space="preserve">1 hour, 15 </w:t>
      </w:r>
      <w:proofErr w:type="spellStart"/>
      <w:r w:rsidRPr="0081680A">
        <w:rPr>
          <w:rFonts w:ascii="Helvetica Neue" w:eastAsia="Cambria" w:hAnsi="Helvetica Neue" w:cs="Cambria"/>
          <w:sz w:val="24"/>
        </w:rPr>
        <w:t>mins</w:t>
      </w:r>
      <w:proofErr w:type="spellEnd"/>
    </w:p>
    <w:p w14:paraId="4AB899E5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26F4CC79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b/>
          <w:sz w:val="24"/>
        </w:rPr>
        <w:t>Materials</w:t>
      </w:r>
      <w:r w:rsidRPr="0081680A">
        <w:rPr>
          <w:rFonts w:ascii="Helvetica Neue" w:eastAsia="Cambria" w:hAnsi="Helvetica Neue" w:cs="Cambria"/>
          <w:b/>
          <w:sz w:val="24"/>
        </w:rPr>
        <w:t>:</w:t>
      </w:r>
      <w:r w:rsidRPr="0081680A">
        <w:rPr>
          <w:rFonts w:ascii="Helvetica Neue" w:eastAsia="Cambria" w:hAnsi="Helvetica Neue" w:cs="Cambria"/>
          <w:sz w:val="24"/>
        </w:rPr>
        <w:t xml:space="preserve">  Graduation Proficiencies and Performance Indicators--content area </w:t>
      </w:r>
      <w:r w:rsidRPr="0081680A">
        <w:rPr>
          <w:rFonts w:ascii="Helvetica Neue" w:eastAsia="Cambria" w:hAnsi="Helvetica Neue" w:cs="Cambria"/>
          <w:sz w:val="24"/>
        </w:rPr>
        <w:t>and</w:t>
      </w:r>
      <w:r w:rsidRPr="0081680A">
        <w:rPr>
          <w:rFonts w:ascii="Helvetica Neue" w:eastAsia="Cambria" w:hAnsi="Helvetica Neue" w:cs="Cambria"/>
          <w:sz w:val="24"/>
        </w:rPr>
        <w:t xml:space="preserve"> Transferrable Skills, Scoring Criteria for assessed Performance Indicators (from prior day’s work), Summative Assessment Task Design Criteria chart</w:t>
      </w:r>
    </w:p>
    <w:p w14:paraId="1854FA94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0F1DB139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b/>
          <w:sz w:val="24"/>
        </w:rPr>
        <w:t>Roles</w:t>
      </w:r>
      <w:r w:rsidRPr="0081680A">
        <w:rPr>
          <w:rFonts w:ascii="Helvetica Neue" w:eastAsia="Cambria" w:hAnsi="Helvetica Neue" w:cs="Cambria"/>
          <w:b/>
          <w:sz w:val="24"/>
        </w:rPr>
        <w:t xml:space="preserve">:  </w:t>
      </w:r>
      <w:r w:rsidRPr="0081680A">
        <w:rPr>
          <w:rFonts w:ascii="Helvetica Neue" w:eastAsia="Cambria" w:hAnsi="Helvetica Neue" w:cs="Cambria"/>
          <w:sz w:val="24"/>
        </w:rPr>
        <w:t>Facilitator, Timekeeper, R</w:t>
      </w:r>
      <w:r w:rsidRPr="0081680A">
        <w:rPr>
          <w:rFonts w:ascii="Helvetica Neue" w:eastAsia="Cambria" w:hAnsi="Helvetica Neue" w:cs="Cambria"/>
          <w:sz w:val="24"/>
        </w:rPr>
        <w:t>ecord keeper</w:t>
      </w:r>
    </w:p>
    <w:p w14:paraId="012486B1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714FE381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  <w:b/>
        </w:rPr>
      </w:pPr>
      <w:r w:rsidRPr="0081680A">
        <w:rPr>
          <w:rFonts w:ascii="Helvetica Neue" w:eastAsia="Cambria" w:hAnsi="Helvetica Neue" w:cs="Cambria"/>
          <w:b/>
          <w:sz w:val="24"/>
        </w:rPr>
        <w:t>Process:</w:t>
      </w:r>
    </w:p>
    <w:p w14:paraId="20D7B657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0E7AEAF8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>Identify the appropriate graduation proficiency/</w:t>
      </w:r>
      <w:proofErr w:type="spellStart"/>
      <w:r w:rsidRPr="0081680A">
        <w:rPr>
          <w:rFonts w:ascii="Helvetica Neue" w:eastAsia="Cambria" w:hAnsi="Helvetica Neue" w:cs="Cambria"/>
          <w:sz w:val="24"/>
        </w:rPr>
        <w:t>ies</w:t>
      </w:r>
      <w:proofErr w:type="spellEnd"/>
      <w:r w:rsidRPr="0081680A">
        <w:rPr>
          <w:rFonts w:ascii="Helvetica Neue" w:eastAsia="Cambria" w:hAnsi="Helvetica Neue" w:cs="Cambria"/>
          <w:sz w:val="24"/>
        </w:rPr>
        <w:t xml:space="preserve"> and performance indicator(s) for this assessment.  </w:t>
      </w:r>
      <w:r w:rsidRPr="0081680A">
        <w:rPr>
          <w:rFonts w:ascii="Helvetica Neue" w:eastAsia="Cambria" w:hAnsi="Helvetica Neue" w:cs="Cambria"/>
          <w:sz w:val="24"/>
        </w:rPr>
        <w:t>Begin with the performance indicators for which you developed scoring criteria yesterday.</w:t>
      </w:r>
      <w:r w:rsidRPr="0081680A">
        <w:rPr>
          <w:rFonts w:ascii="Helvetica Neue" w:eastAsia="Cambria" w:hAnsi="Helvetica Neue" w:cs="Cambria"/>
          <w:sz w:val="24"/>
        </w:rPr>
        <w:t xml:space="preserve"> (5 min.)</w:t>
      </w:r>
    </w:p>
    <w:p w14:paraId="1C94EAE3" w14:textId="77777777" w:rsidR="001469FF" w:rsidRPr="0081680A" w:rsidRDefault="001469FF">
      <w:pPr>
        <w:pStyle w:val="normal0"/>
        <w:spacing w:line="240" w:lineRule="auto"/>
        <w:ind w:left="720"/>
        <w:rPr>
          <w:rFonts w:ascii="Helvetica Neue" w:hAnsi="Helvetica Neue"/>
        </w:rPr>
      </w:pPr>
    </w:p>
    <w:p w14:paraId="1803C22F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 xml:space="preserve">For the primary indicator(s) </w:t>
      </w:r>
      <w:r w:rsidRPr="0081680A">
        <w:rPr>
          <w:rFonts w:ascii="Helvetica Neue" w:eastAsia="Cambria" w:hAnsi="Helvetica Neue" w:cs="Cambria"/>
          <w:sz w:val="24"/>
        </w:rPr>
        <w:t xml:space="preserve">you chose in step 1, using the scoring criteria you developed, define how students can demonstrate this knowledge/skill.  Brainstorm and choose a type of product that will allow them to do so: (10 </w:t>
      </w:r>
      <w:proofErr w:type="spellStart"/>
      <w:r w:rsidRPr="0081680A">
        <w:rPr>
          <w:rFonts w:ascii="Helvetica Neue" w:eastAsia="Cambria" w:hAnsi="Helvetica Neue" w:cs="Cambria"/>
          <w:sz w:val="24"/>
        </w:rPr>
        <w:t>mins</w:t>
      </w:r>
      <w:proofErr w:type="spellEnd"/>
      <w:r w:rsidRPr="0081680A">
        <w:rPr>
          <w:rFonts w:ascii="Helvetica Neue" w:eastAsia="Cambria" w:hAnsi="Helvetica Neue" w:cs="Cambria"/>
          <w:sz w:val="24"/>
        </w:rPr>
        <w:t>) (use attached chart, p 3)</w:t>
      </w:r>
    </w:p>
    <w:p w14:paraId="633D55FF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4318F812" w14:textId="77777777" w:rsidR="001469FF" w:rsidRPr="0081680A" w:rsidRDefault="001666FA">
      <w:pPr>
        <w:pStyle w:val="normal0"/>
        <w:spacing w:line="240" w:lineRule="auto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sz w:val="24"/>
        </w:rPr>
        <w:t>Example:</w:t>
      </w:r>
      <w:r w:rsidRPr="0081680A">
        <w:rPr>
          <w:rFonts w:ascii="Helvetica Neue" w:eastAsia="Cambria" w:hAnsi="Helvetica Neue" w:cs="Cambria"/>
          <w:sz w:val="24"/>
        </w:rPr>
        <w:tab/>
      </w: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390"/>
        <w:gridCol w:w="2390"/>
        <w:gridCol w:w="2390"/>
        <w:gridCol w:w="2390"/>
      </w:tblGrid>
      <w:tr w:rsidR="001469FF" w:rsidRPr="0081680A" w14:paraId="4ADC1AB7" w14:textId="77777777" w:rsidTr="0081680A">
        <w:tc>
          <w:tcPr>
            <w:tcW w:w="1250" w:type="pc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9B9D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bookmarkStart w:id="0" w:name="_GoBack"/>
            <w:r w:rsidRPr="0081680A">
              <w:rPr>
                <w:rFonts w:ascii="Helvetica Neue" w:eastAsia="Cambria" w:hAnsi="Helvetica Neue" w:cs="Cambria"/>
                <w:szCs w:val="22"/>
              </w:rPr>
              <w:t>Indicator</w:t>
            </w:r>
          </w:p>
        </w:tc>
        <w:tc>
          <w:tcPr>
            <w:tcW w:w="1250" w:type="pc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9E0A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What s</w:t>
            </w:r>
            <w:r w:rsidRPr="0081680A">
              <w:rPr>
                <w:rFonts w:ascii="Helvetica Neue" w:eastAsia="Cambria" w:hAnsi="Helvetica Neue" w:cs="Cambria"/>
                <w:szCs w:val="22"/>
              </w:rPr>
              <w:t>kills must students demonstrate?</w:t>
            </w:r>
          </w:p>
        </w:tc>
        <w:tc>
          <w:tcPr>
            <w:tcW w:w="1250" w:type="pc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D4D5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What content lends itself to demonstrating this?</w:t>
            </w:r>
          </w:p>
        </w:tc>
        <w:tc>
          <w:tcPr>
            <w:tcW w:w="1250" w:type="pc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91C6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What products would allow students to demonstrate this?</w:t>
            </w:r>
          </w:p>
        </w:tc>
      </w:tr>
      <w:tr w:rsidR="001469FF" w:rsidRPr="0081680A" w14:paraId="55644FC3" w14:textId="77777777" w:rsidTr="0081680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CAC0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</w:p>
          <w:p w14:paraId="21E413A6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Draw evidence from literary or informational texts to</w:t>
            </w:r>
          </w:p>
          <w:p w14:paraId="45D2905C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support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analysis, reflection, and research. (9)*</w:t>
            </w:r>
          </w:p>
          <w:p w14:paraId="39F8F715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VT ELA standard 3--Writing, indicator c.</w:t>
            </w:r>
          </w:p>
          <w:p w14:paraId="1F2BBC6B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*</w:t>
            </w: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refers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to CCSS anchor and grade specific standards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1BE7" w14:textId="77777777" w:rsidR="001469FF" w:rsidRPr="0081680A" w:rsidRDefault="001666FA">
            <w:pPr>
              <w:pStyle w:val="normal0"/>
              <w:widowControl w:val="0"/>
              <w:spacing w:after="200"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read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and comprehend literary/informational texts</w:t>
            </w:r>
          </w:p>
          <w:p w14:paraId="42834E40" w14:textId="77777777" w:rsidR="001469FF" w:rsidRPr="0081680A" w:rsidRDefault="001666FA">
            <w:pPr>
              <w:pStyle w:val="normal0"/>
              <w:widowControl w:val="0"/>
              <w:spacing w:after="200"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develop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an analysis of those texts</w:t>
            </w:r>
          </w:p>
          <w:p w14:paraId="425DC54A" w14:textId="77777777" w:rsidR="001469FF" w:rsidRPr="0081680A" w:rsidRDefault="001666FA">
            <w:pPr>
              <w:pStyle w:val="normal0"/>
              <w:widowControl w:val="0"/>
              <w:spacing w:after="200"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select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relevant evidence from those texts</w:t>
            </w:r>
          </w:p>
          <w:p w14:paraId="22669222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explain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and connect that evidence to </w:t>
            </w:r>
            <w:r w:rsidRPr="0081680A">
              <w:rPr>
                <w:rFonts w:ascii="Helvetica Neue" w:eastAsia="Cambria" w:hAnsi="Helvetica Neue" w:cs="Cambria"/>
                <w:szCs w:val="22"/>
              </w:rPr>
              <w:t>support an analysis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EB8E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non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>-fiction reading/research</w:t>
            </w:r>
          </w:p>
          <w:p w14:paraId="4259922F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</w:p>
          <w:p w14:paraId="0149E8A0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critical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analysis articles about literature, film, drama, etc.</w:t>
            </w:r>
          </w:p>
          <w:p w14:paraId="0B6DE38C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works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of literature, drama, etc.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25CA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critical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essay of a work of literature</w:t>
            </w:r>
          </w:p>
          <w:p w14:paraId="6D1970A3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</w:p>
          <w:p w14:paraId="040312E5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research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paper</w:t>
            </w:r>
          </w:p>
          <w:p w14:paraId="04F885D4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</w:p>
          <w:p w14:paraId="4D32D70E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  <w:proofErr w:type="gramStart"/>
            <w:r w:rsidRPr="0081680A">
              <w:rPr>
                <w:rFonts w:ascii="Helvetica Neue" w:eastAsia="Cambria" w:hAnsi="Helvetica Neue" w:cs="Cambria"/>
                <w:szCs w:val="22"/>
              </w:rPr>
              <w:t>oral</w:t>
            </w:r>
            <w:proofErr w:type="gramEnd"/>
            <w:r w:rsidRPr="0081680A">
              <w:rPr>
                <w:rFonts w:ascii="Helvetica Neue" w:eastAsia="Cambria" w:hAnsi="Helvetica Neue" w:cs="Cambria"/>
                <w:szCs w:val="22"/>
              </w:rPr>
              <w:t xml:space="preserve"> presentation of a literary or historical analysis</w:t>
            </w:r>
          </w:p>
          <w:p w14:paraId="3271010A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Cs w:val="22"/>
              </w:rPr>
            </w:pPr>
          </w:p>
          <w:p w14:paraId="3441A504" w14:textId="77777777" w:rsidR="001469FF" w:rsidRPr="0081680A" w:rsidRDefault="001666FA">
            <w:pPr>
              <w:pStyle w:val="normal0"/>
              <w:spacing w:line="240" w:lineRule="auto"/>
              <w:rPr>
                <w:rFonts w:ascii="Helvetica Neue" w:hAnsi="Helvetica Neue"/>
                <w:szCs w:val="22"/>
              </w:rPr>
            </w:pPr>
            <w:r w:rsidRPr="0081680A">
              <w:rPr>
                <w:rFonts w:ascii="Helvetica Neue" w:eastAsia="Cambria" w:hAnsi="Helvetica Neue" w:cs="Cambria"/>
                <w:szCs w:val="22"/>
              </w:rPr>
              <w:t>Debate--written or oral</w:t>
            </w:r>
          </w:p>
        </w:tc>
      </w:tr>
      <w:bookmarkEnd w:id="0"/>
    </w:tbl>
    <w:p w14:paraId="0454C65B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434A54B8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lastRenderedPageBreak/>
        <w:t xml:space="preserve">Refine the expectations of the summative assessment and create a specific prompt, and directions to align with the identified performance indicator(s) </w:t>
      </w:r>
      <w:r w:rsidRPr="0081680A">
        <w:rPr>
          <w:rFonts w:ascii="Helvetica Neue" w:eastAsia="Cambria" w:hAnsi="Helvetica Neue" w:cs="Cambria"/>
          <w:sz w:val="24"/>
        </w:rPr>
        <w:t>(and the scoring criteria you have from yesterday)</w:t>
      </w:r>
      <w:r w:rsidRPr="0081680A">
        <w:rPr>
          <w:rFonts w:ascii="Helvetica Neue" w:eastAsia="Cambria" w:hAnsi="Helvetica Neue" w:cs="Cambria"/>
          <w:sz w:val="24"/>
        </w:rPr>
        <w:t>.  (20 min)</w:t>
      </w:r>
    </w:p>
    <w:p w14:paraId="15A0F183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5A5DD9D2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 xml:space="preserve">Consult the content area Graduation Proficiencies and Transferrable Skills.  Discuss other Performance Indicators your assessment could be used to evaluate.  (Try to keep this number of indicators small--3-5 total per assessment.)  (10 </w:t>
      </w:r>
      <w:proofErr w:type="spellStart"/>
      <w:r w:rsidRPr="0081680A">
        <w:rPr>
          <w:rFonts w:ascii="Helvetica Neue" w:eastAsia="Cambria" w:hAnsi="Helvetica Neue" w:cs="Cambria"/>
          <w:sz w:val="24"/>
        </w:rPr>
        <w:t>mins</w:t>
      </w:r>
      <w:proofErr w:type="spellEnd"/>
      <w:r w:rsidRPr="0081680A">
        <w:rPr>
          <w:rFonts w:ascii="Helvetica Neue" w:eastAsia="Cambria" w:hAnsi="Helvetica Neue" w:cs="Cambria"/>
          <w:sz w:val="24"/>
        </w:rPr>
        <w:t>)</w:t>
      </w:r>
    </w:p>
    <w:p w14:paraId="5D7A4612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36DF1940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>Carousel revi</w:t>
      </w:r>
      <w:r w:rsidRPr="0081680A">
        <w:rPr>
          <w:rFonts w:ascii="Helvetica Neue" w:eastAsia="Cambria" w:hAnsi="Helvetica Neue" w:cs="Cambria"/>
          <w:sz w:val="24"/>
        </w:rPr>
        <w:t xml:space="preserve">ew of assessment tasks  </w:t>
      </w:r>
    </w:p>
    <w:p w14:paraId="27D877A1" w14:textId="77777777" w:rsidR="001469FF" w:rsidRPr="0081680A" w:rsidRDefault="001666FA">
      <w:pPr>
        <w:pStyle w:val="normal0"/>
        <w:numPr>
          <w:ilvl w:val="1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>Each group posts the Summative Assessment Brainstorm chart, the prompt they created in step 3, and a piece of chart paper for warm and cool feedback</w:t>
      </w:r>
    </w:p>
    <w:p w14:paraId="36722AFD" w14:textId="77777777" w:rsidR="001469FF" w:rsidRPr="0081680A" w:rsidRDefault="001666FA">
      <w:pPr>
        <w:pStyle w:val="normal0"/>
        <w:numPr>
          <w:ilvl w:val="1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 xml:space="preserve">Using the Summative Assessment Task Design Criteria chart, independently and silently review each group’s work and share warm and cool feedback with the designers via sticky note (15-20 </w:t>
      </w:r>
      <w:proofErr w:type="spellStart"/>
      <w:r w:rsidRPr="0081680A">
        <w:rPr>
          <w:rFonts w:ascii="Helvetica Neue" w:eastAsia="Cambria" w:hAnsi="Helvetica Neue" w:cs="Cambria"/>
          <w:sz w:val="24"/>
        </w:rPr>
        <w:t>mins</w:t>
      </w:r>
      <w:proofErr w:type="spellEnd"/>
      <w:r w:rsidRPr="0081680A">
        <w:rPr>
          <w:rFonts w:ascii="Helvetica Neue" w:eastAsia="Cambria" w:hAnsi="Helvetica Neue" w:cs="Cambria"/>
          <w:sz w:val="24"/>
        </w:rPr>
        <w:t xml:space="preserve">).  </w:t>
      </w:r>
    </w:p>
    <w:p w14:paraId="54E7FB09" w14:textId="77777777" w:rsidR="001469FF" w:rsidRPr="0081680A" w:rsidRDefault="001469FF">
      <w:pPr>
        <w:pStyle w:val="normal0"/>
        <w:spacing w:line="240" w:lineRule="auto"/>
        <w:ind w:left="720"/>
        <w:rPr>
          <w:rFonts w:ascii="Helvetica Neue" w:hAnsi="Helvetica Neue"/>
        </w:rPr>
      </w:pPr>
    </w:p>
    <w:p w14:paraId="62965AEA" w14:textId="77777777" w:rsidR="001469FF" w:rsidRPr="0081680A" w:rsidRDefault="001666FA">
      <w:pPr>
        <w:pStyle w:val="normal0"/>
        <w:numPr>
          <w:ilvl w:val="0"/>
          <w:numId w:val="1"/>
        </w:numPr>
        <w:spacing w:line="240" w:lineRule="auto"/>
        <w:ind w:hanging="359"/>
        <w:contextualSpacing/>
        <w:rPr>
          <w:rFonts w:ascii="Helvetica Neue" w:eastAsia="Cambria" w:hAnsi="Helvetica Neue" w:cs="Cambria"/>
          <w:sz w:val="24"/>
        </w:rPr>
      </w:pPr>
      <w:r w:rsidRPr="0081680A">
        <w:rPr>
          <w:rFonts w:ascii="Helvetica Neue" w:eastAsia="Cambria" w:hAnsi="Helvetica Neue" w:cs="Cambria"/>
          <w:sz w:val="24"/>
        </w:rPr>
        <w:t xml:space="preserve">Back in your design group, review the feedback and identify </w:t>
      </w:r>
      <w:r w:rsidRPr="0081680A">
        <w:rPr>
          <w:rFonts w:ascii="Helvetica Neue" w:eastAsia="Cambria" w:hAnsi="Helvetica Neue" w:cs="Cambria"/>
          <w:sz w:val="24"/>
        </w:rPr>
        <w:t xml:space="preserve">next steps/revisions to the task to ensure it meets the criteria of the Summative Assessment Task Design Criteria Chart. (10 </w:t>
      </w:r>
      <w:proofErr w:type="spellStart"/>
      <w:r w:rsidRPr="0081680A">
        <w:rPr>
          <w:rFonts w:ascii="Helvetica Neue" w:eastAsia="Cambria" w:hAnsi="Helvetica Neue" w:cs="Cambria"/>
          <w:sz w:val="24"/>
        </w:rPr>
        <w:t>mins</w:t>
      </w:r>
      <w:proofErr w:type="spellEnd"/>
      <w:r w:rsidRPr="0081680A">
        <w:rPr>
          <w:rFonts w:ascii="Helvetica Neue" w:eastAsia="Cambria" w:hAnsi="Helvetica Neue" w:cs="Cambria"/>
          <w:sz w:val="24"/>
        </w:rPr>
        <w:t>)</w:t>
      </w:r>
    </w:p>
    <w:p w14:paraId="3D2AAA42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28D28B5B" w14:textId="77777777" w:rsidR="001469FF" w:rsidRPr="0081680A" w:rsidRDefault="001469FF">
      <w:pPr>
        <w:pStyle w:val="normal0"/>
        <w:rPr>
          <w:rFonts w:ascii="Helvetica Neue" w:hAnsi="Helvetica Neue"/>
        </w:rPr>
      </w:pPr>
    </w:p>
    <w:p w14:paraId="3038F2AF" w14:textId="77777777" w:rsidR="001469FF" w:rsidRPr="0081680A" w:rsidRDefault="001666FA">
      <w:pPr>
        <w:pStyle w:val="normal0"/>
        <w:rPr>
          <w:rFonts w:ascii="Helvetica Neue" w:hAnsi="Helvetica Neue"/>
        </w:rPr>
      </w:pPr>
      <w:r w:rsidRPr="0081680A">
        <w:rPr>
          <w:rFonts w:ascii="Helvetica Neue" w:hAnsi="Helvetica Neue"/>
        </w:rPr>
        <w:br w:type="page"/>
      </w:r>
    </w:p>
    <w:p w14:paraId="13C2E823" w14:textId="77777777" w:rsidR="001469FF" w:rsidRPr="0081680A" w:rsidRDefault="001469FF">
      <w:pPr>
        <w:pStyle w:val="normal0"/>
        <w:rPr>
          <w:rFonts w:ascii="Helvetica Neue" w:hAnsi="Helvetica Neue"/>
        </w:rPr>
      </w:pPr>
    </w:p>
    <w:p w14:paraId="375041E9" w14:textId="77777777" w:rsidR="001469FF" w:rsidRPr="0081680A" w:rsidRDefault="001666FA">
      <w:pPr>
        <w:pStyle w:val="normal0"/>
        <w:spacing w:line="240" w:lineRule="auto"/>
        <w:jc w:val="center"/>
        <w:rPr>
          <w:rFonts w:ascii="Helvetica Neue" w:hAnsi="Helvetica Neue"/>
        </w:rPr>
      </w:pPr>
      <w:r w:rsidRPr="0081680A">
        <w:rPr>
          <w:rFonts w:ascii="Helvetica Neue" w:eastAsia="Cambria" w:hAnsi="Helvetica Neue" w:cs="Cambria"/>
          <w:sz w:val="28"/>
        </w:rPr>
        <w:t>Summative Assessment Brainstorm</w:t>
      </w:r>
    </w:p>
    <w:p w14:paraId="1CFD4E28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469FF" w:rsidRPr="0081680A" w14:paraId="0EBED6F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0516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81680A">
              <w:rPr>
                <w:rFonts w:ascii="Helvetica Neue" w:eastAsia="Cambria" w:hAnsi="Helvetica Neue" w:cs="Cambria"/>
                <w:sz w:val="24"/>
              </w:rPr>
              <w:t>Indicator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EB72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81680A">
              <w:rPr>
                <w:rFonts w:ascii="Helvetica Neue" w:eastAsia="Cambria" w:hAnsi="Helvetica Neue" w:cs="Cambria"/>
                <w:sz w:val="24"/>
              </w:rPr>
              <w:t>What skills must students demonstrate?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2EB6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81680A">
              <w:rPr>
                <w:rFonts w:ascii="Helvetica Neue" w:eastAsia="Cambria" w:hAnsi="Helvetica Neue" w:cs="Cambria"/>
                <w:sz w:val="24"/>
              </w:rPr>
              <w:t>What content lends itself to demonstra</w:t>
            </w:r>
            <w:r w:rsidRPr="0081680A">
              <w:rPr>
                <w:rFonts w:ascii="Helvetica Neue" w:eastAsia="Cambria" w:hAnsi="Helvetica Neue" w:cs="Cambria"/>
                <w:sz w:val="24"/>
              </w:rPr>
              <w:t>ting this?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BBBC" w14:textId="77777777" w:rsidR="001469FF" w:rsidRPr="0081680A" w:rsidRDefault="001666F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81680A">
              <w:rPr>
                <w:rFonts w:ascii="Helvetica Neue" w:eastAsia="Cambria" w:hAnsi="Helvetica Neue" w:cs="Cambria"/>
                <w:sz w:val="24"/>
              </w:rPr>
              <w:t>What products would allow students to demonstrate this?</w:t>
            </w:r>
          </w:p>
        </w:tc>
      </w:tr>
      <w:tr w:rsidR="001469FF" w:rsidRPr="0081680A" w14:paraId="0798FF6F" w14:textId="77777777">
        <w:trPr>
          <w:trHeight w:val="4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A581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60022A6A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4E221B91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0D887B92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47F9471C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4129EA6B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DE45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B6E9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EB2C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  <w:tr w:rsidR="001469FF" w:rsidRPr="0081680A" w14:paraId="388408D5" w14:textId="77777777">
        <w:trPr>
          <w:trHeight w:val="4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EFF6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7A817167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52E86FBB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3A1347C1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10B48365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782169B8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A23E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BAA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8C1D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  <w:tr w:rsidR="001469FF" w:rsidRPr="0081680A" w14:paraId="246E0369" w14:textId="77777777">
        <w:trPr>
          <w:trHeight w:val="4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941E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6D661A56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010D5479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776E69EA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14:paraId="61E22C8B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C383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4B76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C3A9" w14:textId="77777777" w:rsidR="001469FF" w:rsidRPr="0081680A" w:rsidRDefault="001469F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  <w:tr w:rsidR="001469FF" w:rsidRPr="0081680A" w14:paraId="74332860" w14:textId="77777777">
        <w:trPr>
          <w:trHeight w:val="4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A4E5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41139F30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28CEBE8B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1E70A6A0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62B51094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5749F068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9C2C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2E62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3CBD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</w:tr>
      <w:tr w:rsidR="001469FF" w:rsidRPr="0081680A" w14:paraId="2CAF40E2" w14:textId="77777777">
        <w:trPr>
          <w:trHeight w:val="4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5AE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5C983953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56DBFB52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50454E48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0DD903AA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14:paraId="596E4CA0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74FB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BFBD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878F" w14:textId="77777777" w:rsidR="001469FF" w:rsidRPr="0081680A" w:rsidRDefault="001469F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</w:tr>
    </w:tbl>
    <w:p w14:paraId="5A58DFF6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p w14:paraId="1E94D39C" w14:textId="77777777" w:rsidR="001469FF" w:rsidRPr="0081680A" w:rsidRDefault="001469FF">
      <w:pPr>
        <w:pStyle w:val="normal0"/>
        <w:spacing w:line="240" w:lineRule="auto"/>
        <w:rPr>
          <w:rFonts w:ascii="Helvetica Neue" w:hAnsi="Helvetica Neue"/>
        </w:rPr>
      </w:pPr>
    </w:p>
    <w:sectPr w:rsidR="001469FF" w:rsidRPr="0081680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BDD81" w14:textId="77777777" w:rsidR="0081680A" w:rsidRDefault="0081680A" w:rsidP="0081680A">
      <w:pPr>
        <w:spacing w:line="240" w:lineRule="auto"/>
      </w:pPr>
      <w:r>
        <w:separator/>
      </w:r>
    </w:p>
  </w:endnote>
  <w:endnote w:type="continuationSeparator" w:id="0">
    <w:p w14:paraId="1B689F78" w14:textId="77777777" w:rsidR="0081680A" w:rsidRDefault="0081680A" w:rsidP="0081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EEBBA" w14:textId="77777777" w:rsidR="0081680A" w:rsidRDefault="0081680A" w:rsidP="00245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6126A" w14:textId="77777777" w:rsidR="0081680A" w:rsidRDefault="0081680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9"/>
      <w:gridCol w:w="6740"/>
      <w:gridCol w:w="1457"/>
    </w:tblGrid>
    <w:tr w:rsidR="0081680A" w:rsidRPr="00741451" w14:paraId="10E48E04" w14:textId="77777777" w:rsidTr="008674C7">
      <w:tc>
        <w:tcPr>
          <w:tcW w:w="720" w:type="pct"/>
        </w:tcPr>
        <w:p w14:paraId="1F892511" w14:textId="77777777" w:rsidR="0081680A" w:rsidRDefault="0081680A" w:rsidP="008674C7">
          <w:pPr>
            <w:pStyle w:val="Footer"/>
            <w:rPr>
              <w:rFonts w:eastAsia="Times New Roman"/>
              <w:color w:val="2C2E35"/>
              <w:sz w:val="18"/>
              <w:szCs w:val="18"/>
              <w:bdr w:val="none" w:sz="0" w:space="0" w:color="auto" w:frame="1"/>
              <w:shd w:val="clear" w:color="auto" w:fill="FFFFFF"/>
            </w:rPr>
          </w:pPr>
          <w:r>
            <w:rPr>
              <w:rFonts w:ascii="Arial" w:eastAsia="Times New Roman" w:hAnsi="Arial"/>
              <w:noProof/>
              <w:color w:val="365A76"/>
              <w:sz w:val="18"/>
              <w:szCs w:val="18"/>
              <w:shd w:val="clear" w:color="auto" w:fill="FFFFFF"/>
              <w:lang w:eastAsia="en-US"/>
            </w:rPr>
            <w:drawing>
              <wp:inline distT="0" distB="0" distL="0" distR="0" wp14:anchorId="027916BE" wp14:editId="7A6A1E35">
                <wp:extent cx="737235" cy="259708"/>
                <wp:effectExtent l="0" t="0" r="0" b="0"/>
                <wp:docPr id="7" name="Picture 7" descr="reative Commons License">
                  <a:hlinkClick xmlns:a="http://schemas.openxmlformats.org/drawingml/2006/main" r:id="rId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ative Commons License">
                          <a:hlinkClick r:id="rId1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259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pct"/>
        </w:tcPr>
        <w:p w14:paraId="6B5FAD6D" w14:textId="77777777" w:rsidR="0081680A" w:rsidRPr="00741451" w:rsidRDefault="0081680A" w:rsidP="008674C7">
          <w:pPr>
            <w:pStyle w:val="Footer"/>
            <w:rPr>
              <w:rFonts w:ascii="Arial" w:eastAsia="Times New Roman" w:hAnsi="Arial"/>
              <w:color w:val="2C2E35"/>
              <w:sz w:val="16"/>
              <w:szCs w:val="16"/>
              <w:shd w:val="clear" w:color="auto" w:fill="FFFFFF"/>
            </w:rPr>
          </w:pPr>
          <w:r w:rsidRPr="00741451">
            <w:rPr>
              <w:rFonts w:ascii="Arial" w:eastAsia="Times New Roman" w:hAnsi="Arial"/>
              <w:color w:val="2C2E35"/>
              <w:sz w:val="16"/>
              <w:szCs w:val="16"/>
              <w:bdr w:val="none" w:sz="0" w:space="0" w:color="auto" w:frame="1"/>
              <w:shd w:val="clear" w:color="auto" w:fill="FFFFFF"/>
            </w:rPr>
            <w:t xml:space="preserve">This work </w:t>
          </w:r>
          <w:r w:rsidRPr="00741451">
            <w:rPr>
              <w:rFonts w:ascii="Arial" w:eastAsia="Times New Roman" w:hAnsi="Arial"/>
              <w:color w:val="2C2E35"/>
              <w:sz w:val="16"/>
              <w:szCs w:val="16"/>
              <w:shd w:val="clear" w:color="auto" w:fill="FFFFFF"/>
            </w:rPr>
            <w:t>by</w:t>
          </w:r>
          <w:r w:rsidRPr="00741451">
            <w:rPr>
              <w:rStyle w:val="apple-converted-space"/>
              <w:rFonts w:ascii="Arial" w:eastAsia="Times New Roman" w:hAnsi="Arial"/>
              <w:color w:val="2C2E35"/>
              <w:sz w:val="16"/>
              <w:szCs w:val="16"/>
              <w:shd w:val="clear" w:color="auto" w:fill="FFFFFF"/>
            </w:rPr>
            <w:t> </w:t>
          </w:r>
          <w:r w:rsidRPr="00741451">
            <w:rPr>
              <w:rFonts w:eastAsia="Times New Roman" w:cs="Times New Roman"/>
              <w:sz w:val="16"/>
              <w:szCs w:val="16"/>
            </w:rPr>
            <w:fldChar w:fldCharType="begin"/>
          </w:r>
          <w:r w:rsidRPr="00741451">
            <w:rPr>
              <w:rFonts w:eastAsia="Times New Roman" w:cs="Times New Roman"/>
              <w:sz w:val="16"/>
              <w:szCs w:val="16"/>
            </w:rPr>
            <w:instrText xml:space="preserve"> HYPERLINK "http://www.greatschoolspartnership.org/" \t "_blank" </w:instrText>
          </w:r>
          <w:r w:rsidRPr="00741451">
            <w:rPr>
              <w:rFonts w:eastAsia="Times New Roman" w:cs="Times New Roman"/>
              <w:sz w:val="16"/>
              <w:szCs w:val="16"/>
            </w:rPr>
          </w:r>
          <w:r w:rsidRPr="00741451">
            <w:rPr>
              <w:rFonts w:eastAsia="Times New Roman" w:cs="Times New Roman"/>
              <w:sz w:val="16"/>
              <w:szCs w:val="16"/>
            </w:rPr>
            <w:fldChar w:fldCharType="separate"/>
          </w:r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>Great Schools Partnership</w:t>
          </w:r>
          <w:r w:rsidRPr="00741451">
            <w:rPr>
              <w:rFonts w:eastAsia="Times New Roman" w:cs="Times New Roman"/>
              <w:sz w:val="16"/>
              <w:szCs w:val="16"/>
            </w:rPr>
            <w:fldChar w:fldCharType="end"/>
          </w:r>
          <w:r w:rsidRPr="00741451">
            <w:rPr>
              <w:rStyle w:val="apple-converted-space"/>
              <w:rFonts w:ascii="Arial" w:eastAsia="Times New Roman" w:hAnsi="Arial"/>
              <w:color w:val="2C2E35"/>
              <w:sz w:val="16"/>
              <w:szCs w:val="16"/>
              <w:shd w:val="clear" w:color="auto" w:fill="FFFFFF"/>
            </w:rPr>
            <w:t> </w:t>
          </w:r>
          <w:r w:rsidRPr="00741451">
            <w:rPr>
              <w:rFonts w:ascii="Arial" w:eastAsia="Times New Roman" w:hAnsi="Arial"/>
              <w:color w:val="2C2E35"/>
              <w:sz w:val="16"/>
              <w:szCs w:val="16"/>
              <w:shd w:val="clear" w:color="auto" w:fill="FFFFFF"/>
            </w:rPr>
            <w:t>is licensed under a</w:t>
          </w:r>
        </w:p>
        <w:p w14:paraId="508D2DE6" w14:textId="77777777" w:rsidR="0081680A" w:rsidRDefault="0081680A" w:rsidP="008674C7">
          <w:pPr>
            <w:pStyle w:val="Footer"/>
            <w:rPr>
              <w:rFonts w:eastAsia="Times New Roman"/>
              <w:color w:val="2C2E35"/>
              <w:sz w:val="18"/>
              <w:szCs w:val="18"/>
              <w:bdr w:val="none" w:sz="0" w:space="0" w:color="auto" w:frame="1"/>
              <w:shd w:val="clear" w:color="auto" w:fill="FFFFFF"/>
            </w:rPr>
          </w:pPr>
          <w:r w:rsidRPr="00741451">
            <w:rPr>
              <w:rFonts w:eastAsia="Times New Roman" w:cs="Times New Roman"/>
              <w:sz w:val="16"/>
              <w:szCs w:val="16"/>
            </w:rPr>
            <w:fldChar w:fldCharType="begin"/>
          </w:r>
          <w:r w:rsidRPr="00741451">
            <w:rPr>
              <w:rFonts w:eastAsia="Times New Roman" w:cs="Times New Roman"/>
              <w:sz w:val="16"/>
              <w:szCs w:val="16"/>
            </w:rPr>
            <w:instrText xml:space="preserve"> HYPERLINK "http://creativecommons.org/licenses/by-nc-sa/4.0/" \t "_blank" </w:instrText>
          </w:r>
          <w:r w:rsidRPr="00741451">
            <w:rPr>
              <w:rFonts w:eastAsia="Times New Roman" w:cs="Times New Roman"/>
              <w:sz w:val="16"/>
              <w:szCs w:val="16"/>
            </w:rPr>
          </w:r>
          <w:r w:rsidRPr="00741451">
            <w:rPr>
              <w:rFonts w:eastAsia="Times New Roman" w:cs="Times New Roman"/>
              <w:sz w:val="16"/>
              <w:szCs w:val="16"/>
            </w:rPr>
            <w:fldChar w:fldCharType="separate"/>
          </w:r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>Creative Commons Attribution-</w:t>
          </w:r>
          <w:proofErr w:type="spellStart"/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>NonCommercial</w:t>
          </w:r>
          <w:proofErr w:type="spellEnd"/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>-</w:t>
          </w:r>
          <w:proofErr w:type="spellStart"/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>ShareAlike</w:t>
          </w:r>
          <w:proofErr w:type="spellEnd"/>
          <w:r w:rsidRPr="00741451">
            <w:rPr>
              <w:rStyle w:val="Hyperlink"/>
              <w:rFonts w:ascii="Arial" w:eastAsia="Times New Roman" w:hAnsi="Arial"/>
              <w:color w:val="365A76"/>
              <w:sz w:val="16"/>
              <w:szCs w:val="16"/>
              <w:shd w:val="clear" w:color="auto" w:fill="FFFFFF"/>
            </w:rPr>
            <w:t xml:space="preserve"> 4.0 International License</w:t>
          </w:r>
          <w:r w:rsidRPr="00741451">
            <w:rPr>
              <w:rFonts w:eastAsia="Times New Roman" w:cs="Times New Roman"/>
              <w:sz w:val="16"/>
              <w:szCs w:val="16"/>
            </w:rPr>
            <w:fldChar w:fldCharType="end"/>
          </w:r>
        </w:p>
      </w:tc>
      <w:tc>
        <w:tcPr>
          <w:tcW w:w="761" w:type="pct"/>
        </w:tcPr>
        <w:p w14:paraId="5326C1C5" w14:textId="77777777" w:rsidR="0081680A" w:rsidRPr="00741451" w:rsidRDefault="0081680A" w:rsidP="008674C7">
          <w:pPr>
            <w:pStyle w:val="Footer"/>
            <w:jc w:val="right"/>
            <w:rPr>
              <w:rFonts w:ascii="Helvetica Neue Light" w:eastAsia="Times New Roman" w:hAnsi="Helvetica Neue Light"/>
              <w:color w:val="2C2E35"/>
              <w:sz w:val="16"/>
              <w:szCs w:val="16"/>
              <w:bdr w:val="none" w:sz="0" w:space="0" w:color="auto" w:frame="1"/>
              <w:shd w:val="clear" w:color="auto" w:fill="FFFFFF"/>
            </w:rPr>
          </w:pPr>
          <w:r w:rsidRPr="00741451">
            <w:rPr>
              <w:rFonts w:ascii="Helvetica Neue Light" w:eastAsia="Times New Roman" w:hAnsi="Helvetica Neue Light"/>
              <w:color w:val="2C2E35"/>
              <w:sz w:val="16"/>
              <w:szCs w:val="16"/>
              <w:bdr w:val="none" w:sz="0" w:space="0" w:color="auto" w:frame="1"/>
              <w:shd w:val="clear" w:color="auto" w:fill="FFFFFF"/>
            </w:rPr>
            <w:t>January 12, 2015</w:t>
          </w:r>
        </w:p>
      </w:tc>
    </w:tr>
  </w:tbl>
  <w:p w14:paraId="2B28F510" w14:textId="77777777" w:rsidR="0081680A" w:rsidRDefault="0081680A" w:rsidP="0081680A">
    <w:pPr>
      <w:pStyle w:val="Footer"/>
      <w:framePr w:wrap="around" w:vAnchor="text" w:hAnchor="page" w:x="6121" w:y="25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6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4E36D6" w14:textId="77777777" w:rsidR="0081680A" w:rsidRDefault="008168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6C915" w14:textId="77777777" w:rsidR="0081680A" w:rsidRDefault="0081680A" w:rsidP="0081680A">
      <w:pPr>
        <w:spacing w:line="240" w:lineRule="auto"/>
      </w:pPr>
      <w:r>
        <w:separator/>
      </w:r>
    </w:p>
  </w:footnote>
  <w:footnote w:type="continuationSeparator" w:id="0">
    <w:p w14:paraId="744B7B5F" w14:textId="77777777" w:rsidR="0081680A" w:rsidRDefault="0081680A" w:rsidP="00816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132"/>
      <w:gridCol w:w="7444"/>
    </w:tblGrid>
    <w:tr w:rsidR="0081680A" w:rsidRPr="00F21FA4" w14:paraId="68DA4840" w14:textId="77777777" w:rsidTr="008674C7">
      <w:trPr>
        <w:trHeight w:val="1250"/>
        <w:jc w:val="center"/>
      </w:trPr>
      <w:tc>
        <w:tcPr>
          <w:tcW w:w="1113" w:type="pct"/>
        </w:tcPr>
        <w:p w14:paraId="69A80C53" w14:textId="77777777" w:rsidR="0081680A" w:rsidRDefault="0081680A" w:rsidP="008674C7">
          <w:pPr>
            <w:rPr>
              <w:rFonts w:ascii="Arial" w:hAnsi="Arial"/>
              <w:b/>
              <w:smallCaps/>
              <w:sz w:val="28"/>
            </w:rPr>
          </w:pPr>
          <w:r w:rsidRPr="00D46451">
            <w:rPr>
              <w:rFonts w:ascii="Helvetica Neue Light" w:hAnsi="Helvetica Neue Light"/>
              <w:sz w:val="100"/>
              <w:szCs w:val="100"/>
            </w:rPr>
            <w:t xml:space="preserve"> </w:t>
          </w:r>
          <w:r>
            <w:rPr>
              <w:rFonts w:ascii="Helvetica Neue Light" w:hAnsi="Helvetica Neue Light"/>
              <w:sz w:val="100"/>
              <w:szCs w:val="100"/>
            </w:rPr>
            <w:t xml:space="preserve"> </w:t>
          </w:r>
        </w:p>
        <w:p w14:paraId="6EEDC65C" w14:textId="77777777" w:rsidR="0081680A" w:rsidRPr="00A7704D" w:rsidRDefault="0081680A" w:rsidP="008674C7">
          <w:pPr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8CEEC4D" wp14:editId="754C12C5">
                <wp:extent cx="1082966" cy="4572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280" cy="45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7" w:type="pct"/>
        </w:tcPr>
        <w:p w14:paraId="32DF9B14" w14:textId="77777777" w:rsidR="001666FA" w:rsidRDefault="001666FA" w:rsidP="0081680A">
          <w:pPr>
            <w:jc w:val="right"/>
            <w:rPr>
              <w:rFonts w:ascii="Helvetica Neue" w:hAnsi="Helvetica Neue" w:cs="Times New Roman"/>
              <w:b/>
              <w:bCs/>
              <w:color w:val="595959" w:themeColor="text1" w:themeTint="A6"/>
              <w:sz w:val="28"/>
              <w:szCs w:val="28"/>
            </w:rPr>
          </w:pPr>
        </w:p>
        <w:p w14:paraId="474D1838" w14:textId="77777777" w:rsidR="001666FA" w:rsidRDefault="0081680A" w:rsidP="0081680A">
          <w:pPr>
            <w:jc w:val="right"/>
            <w:rPr>
              <w:rFonts w:ascii="Helvetica Neue" w:hAnsi="Helvetica Neue" w:cs="Times New Roman"/>
              <w:b/>
              <w:bCs/>
              <w:color w:val="595959" w:themeColor="text1" w:themeTint="A6"/>
              <w:sz w:val="28"/>
              <w:szCs w:val="28"/>
            </w:rPr>
          </w:pPr>
          <w:r w:rsidRPr="001666FA">
            <w:rPr>
              <w:rFonts w:ascii="Helvetica Neue" w:hAnsi="Helvetica Neue" w:cs="Times New Roman"/>
              <w:b/>
              <w:bCs/>
              <w:color w:val="595959" w:themeColor="text1" w:themeTint="A6"/>
              <w:sz w:val="28"/>
              <w:szCs w:val="28"/>
            </w:rPr>
            <w:t xml:space="preserve">Protocol for </w:t>
          </w:r>
        </w:p>
        <w:p w14:paraId="73A700E5" w14:textId="77777777" w:rsidR="0081680A" w:rsidRPr="001666FA" w:rsidRDefault="0081680A" w:rsidP="0081680A">
          <w:pPr>
            <w:jc w:val="right"/>
            <w:rPr>
              <w:rFonts w:ascii="Helvetica Neue" w:hAnsi="Helvetica Neue" w:cs="Times New Roman"/>
              <w:b/>
              <w:bCs/>
              <w:color w:val="1F497D"/>
              <w:sz w:val="28"/>
              <w:szCs w:val="28"/>
            </w:rPr>
          </w:pPr>
          <w:r w:rsidRPr="001666FA">
            <w:rPr>
              <w:rFonts w:ascii="Helvetica Neue" w:hAnsi="Helvetica Neue" w:cs="Times New Roman"/>
              <w:b/>
              <w:bCs/>
              <w:color w:val="595959" w:themeColor="text1" w:themeTint="A6"/>
              <w:sz w:val="28"/>
              <w:szCs w:val="28"/>
            </w:rPr>
            <w:t>Summative Assessment Development</w:t>
          </w:r>
        </w:p>
      </w:tc>
    </w:tr>
  </w:tbl>
  <w:p w14:paraId="1912B138" w14:textId="77777777" w:rsidR="0081680A" w:rsidRDefault="008168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B27"/>
    <w:multiLevelType w:val="multilevel"/>
    <w:tmpl w:val="C1B4CC0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9FF"/>
    <w:rsid w:val="001469FF"/>
    <w:rsid w:val="001666FA"/>
    <w:rsid w:val="008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4A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680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0A"/>
  </w:style>
  <w:style w:type="paragraph" w:styleId="Footer">
    <w:name w:val="footer"/>
    <w:basedOn w:val="Normal"/>
    <w:link w:val="FooterChar"/>
    <w:uiPriority w:val="99"/>
    <w:unhideWhenUsed/>
    <w:rsid w:val="0081680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0A"/>
  </w:style>
  <w:style w:type="table" w:styleId="TableGrid">
    <w:name w:val="Table Grid"/>
    <w:basedOn w:val="TableNormal"/>
    <w:uiPriority w:val="59"/>
    <w:rsid w:val="0081680A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6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1680A"/>
  </w:style>
  <w:style w:type="character" w:styleId="PageNumber">
    <w:name w:val="page number"/>
    <w:basedOn w:val="DefaultParagraphFont"/>
    <w:uiPriority w:val="99"/>
    <w:semiHidden/>
    <w:unhideWhenUsed/>
    <w:rsid w:val="008168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680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0A"/>
  </w:style>
  <w:style w:type="paragraph" w:styleId="Footer">
    <w:name w:val="footer"/>
    <w:basedOn w:val="Normal"/>
    <w:link w:val="FooterChar"/>
    <w:uiPriority w:val="99"/>
    <w:unhideWhenUsed/>
    <w:rsid w:val="0081680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0A"/>
  </w:style>
  <w:style w:type="table" w:styleId="TableGrid">
    <w:name w:val="Table Grid"/>
    <w:basedOn w:val="TableNormal"/>
    <w:uiPriority w:val="59"/>
    <w:rsid w:val="0081680A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68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1680A"/>
  </w:style>
  <w:style w:type="character" w:styleId="PageNumber">
    <w:name w:val="page number"/>
    <w:basedOn w:val="DefaultParagraphFont"/>
    <w:uiPriority w:val="99"/>
    <w:semiHidden/>
    <w:unhideWhenUsed/>
    <w:rsid w:val="0081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Relationship Id="rId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2553</Characters>
  <Application>Microsoft Macintosh Word</Application>
  <DocSecurity>0</DocSecurity>
  <Lines>21</Lines>
  <Paragraphs>5</Paragraphs>
  <ScaleCrop>false</ScaleCrop>
  <Company>Great Schools Partnership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Assessment Task Development Process.docx</dc:title>
  <cp:lastModifiedBy>Darlene Hart</cp:lastModifiedBy>
  <cp:revision>3</cp:revision>
  <cp:lastPrinted>2015-01-12T16:08:00Z</cp:lastPrinted>
  <dcterms:created xsi:type="dcterms:W3CDTF">2015-01-12T16:08:00Z</dcterms:created>
  <dcterms:modified xsi:type="dcterms:W3CDTF">2015-01-12T16:31:00Z</dcterms:modified>
</cp:coreProperties>
</file>