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sz w:val="36"/>
          <w:szCs w:val="36"/>
          <w:rtl w:val="0"/>
        </w:rPr>
        <w:t xml:space="preserve"> Performance </w:t>
      </w:r>
      <w:r w:rsidDel="00000000" w:rsidR="00000000" w:rsidRPr="00000000">
        <w:rPr>
          <w:rFonts w:ascii="Helvetica Neue" w:cs="Helvetica Neue" w:eastAsia="Helvetica Neue" w:hAnsi="Helvetica Neue"/>
          <w:sz w:val="36"/>
          <w:szCs w:val="36"/>
          <w:rtl w:val="0"/>
        </w:rPr>
        <w:t xml:space="preserve">Assessment </w:t>
      </w:r>
      <w:r w:rsidDel="00000000" w:rsidR="00000000" w:rsidRPr="00000000">
        <w:rPr>
          <w:rFonts w:ascii="Helvetica Neue" w:cs="Helvetica Neue" w:eastAsia="Helvetica Neue" w:hAnsi="Helvetica Neue"/>
          <w:sz w:val="36"/>
          <w:szCs w:val="36"/>
          <w:rtl w:val="0"/>
        </w:rPr>
        <w:t xml:space="preserve">Planning Template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i w:val="1"/>
        </w:rPr>
      </w:pPr>
      <w:r w:rsidDel="00000000" w:rsidR="00000000" w:rsidRPr="00000000">
        <w:rPr>
          <w:rFonts w:ascii="Helvetica Neue" w:cs="Helvetica Neue" w:eastAsia="Helvetica Neue" w:hAnsi="Helvetica Neue"/>
          <w:i w:val="1"/>
          <w:rtl w:val="0"/>
        </w:rPr>
        <w:t xml:space="preserve">This template may be used to complete “Stage 2” of an Understanding By Design Unit Plan</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Contributors:</w:t>
            </w:r>
          </w:p>
        </w:tc>
      </w:tr>
      <w:tr>
        <w:tc>
          <w:tcPr>
            <w:tcMar>
              <w:top w:w="100.0" w:type="dxa"/>
              <w:left w:w="100.0" w:type="dxa"/>
              <w:bottom w:w="100.0" w:type="dxa"/>
              <w:right w:w="100.0" w:type="dxa"/>
            </w:tcMar>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Contributors: </w:t>
            </w:r>
            <w:r w:rsidDel="00000000" w:rsidR="00000000" w:rsidRPr="00000000">
              <w:rPr>
                <w:rFonts w:ascii="Helvetica Neue" w:cs="Helvetica Neue" w:eastAsia="Helvetica Neue" w:hAnsi="Helvetica Neue"/>
                <w:rtl w:val="0"/>
              </w:rPr>
              <w:t xml:space="preserve">Katie Reilly, Kate Gardoqui, and Parker Cavallaro</w:t>
            </w:r>
          </w:p>
        </w:tc>
      </w:tr>
      <w:tr>
        <w:tc>
          <w:tcPr>
            <w:tcMar>
              <w:top w:w="100.0" w:type="dxa"/>
              <w:left w:w="100.0" w:type="dxa"/>
              <w:bottom w:w="100.0" w:type="dxa"/>
              <w:right w:w="100.0" w:type="dxa"/>
            </w:tcMar>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Date of Planning Session: </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Assessment Specifications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Assessment Title:  </w:t>
            </w:r>
            <w:r w:rsidDel="00000000" w:rsidR="00000000" w:rsidRPr="00000000">
              <w:rPr>
                <w:rFonts w:ascii="Helvetica Neue" w:cs="Helvetica Neue" w:eastAsia="Helvetica Neue" w:hAnsi="Helvetica Neue"/>
                <w:rtl w:val="0"/>
              </w:rPr>
              <w:t xml:space="preserve">Strengthening Personal Narrative Writing Skills Through Travel Writing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Grade Level: </w:t>
            </w:r>
            <w:r w:rsidDel="00000000" w:rsidR="00000000" w:rsidRPr="00000000">
              <w:rPr>
                <w:rFonts w:ascii="Helvetica Neue" w:cs="Helvetica Neue" w:eastAsia="Helvetica Neue" w:hAnsi="Helvetica Neue"/>
                <w:rtl w:val="0"/>
              </w:rPr>
              <w:t xml:space="preserve">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Content Area/Areas: </w:t>
            </w:r>
            <w:r w:rsidDel="00000000" w:rsidR="00000000" w:rsidRPr="00000000">
              <w:rPr>
                <w:rFonts w:ascii="Helvetica Neue" w:cs="Helvetica Neue" w:eastAsia="Helvetica Neue" w:hAnsi="Helvetica Neue"/>
                <w:rtl w:val="0"/>
              </w:rPr>
              <w:t xml:space="preserve">ELA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Materials Needed:</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Texts</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Excerpt from: The Dirty Life by Kristen Kimball</w:t>
              <w:br w:type="textWrapping"/>
              <w:t xml:space="preserve">- Passage: “Blizzard,” pages 95 - 97.</w:t>
              <w:br w:type="textWrapping"/>
              <w:t xml:space="preserve">“The Wicked Coast” by Paul Theroux</w:t>
              <w:br w:type="textWrapping"/>
              <w:t xml:space="preserve">Excerpts from: Life on the Mississippi by Mark Twain</w:t>
              <w:br w:type="textWrapping"/>
              <w:t xml:space="preserve">- From Chapter 4: The Boys' Ambition</w:t>
              <w:br w:type="textWrapping"/>
              <w:t xml:space="preserve">- From Chapter 9: Continued Complexities (Two Views of a River)</w:t>
              <w:br w:type="textWrapping"/>
              <w:t xml:space="preserve">Excerpt from: On Writing Well, 5th Edition by William Zinsser</w:t>
              <w:br w:type="textWrapping"/>
              <w:t xml:space="preserve">- Chapter: “On Writing About Places: The Travel Article”</w:t>
              <w:br w:type="textWrapping"/>
              <w:t xml:space="preserve">Excerpt from: Ecology of a Cracker Childhood by Janisse Ray</w:t>
              <w:br w:type="textWrapping"/>
              <w:t xml:space="preserve">- Chapter: “Child of Pine”</w:t>
              <w:br w:type="textWrapping"/>
              <w:t xml:space="preserve">Excerpt from: The Glass Castle by Jeannette Walls</w:t>
              <w:br w:type="textWrapping"/>
              <w:t xml:space="preserve">Excerpt from: The Wave: In Pursuit of the Rogues, Freaks, and Giants of the Ocean by Susan Casey</w:t>
              <w:br w:type="textWrapping"/>
              <w:t xml:space="preserve">- Section: “Haiku, Hawaii”</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Student Work Exemplars</w:t>
            </w: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Desired Results</w:t>
            </w:r>
            <w:r w:rsidDel="00000000" w:rsidR="00000000" w:rsidRPr="00000000">
              <w:rPr>
                <w:rFonts w:ascii="Helvetica Neue" w:cs="Helvetica Neue" w:eastAsia="Helvetica Neue" w:hAnsi="Helvetica Neue"/>
                <w:b w:val="1"/>
                <w:rtl w:val="0"/>
              </w:rPr>
              <w:t xml:space="preserve"> (from Stage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Which content-area proficiencies and performance indicators will this task assess?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Proficiency: </w:t>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tl w:val="0"/>
              </w:rPr>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ELA Standard 4: Writing Informative and Narrative Texts (CCWA 2, 3, 4, 10)</w:t>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ELA Standard 5: Writing Process (CCWA 5)</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Performance Indicators: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ELA 4.B: Develop the topic thoroughly by selecting the most</w:t>
              <w:br w:type="textWrapping"/>
              <w:t xml:space="preserve">significant and relevant facts, extended definitions, concrete</w:t>
              <w:br w:type="textWrapping"/>
              <w:t xml:space="preserve">details, quotations, or other information and examples</w:t>
              <w:br w:type="textWrapping"/>
              <w:t xml:space="preserve">appropriate to the audience’s knowledge of the topic. (W.2b)</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ELA 4.E: Use appropriate and varied techniques, transitions</w:t>
              <w:br w:type="textWrapping"/>
              <w:t xml:space="preserve">and syntax to link the major sections of the text, create</w:t>
              <w:br w:type="textWrapping"/>
              <w:t xml:space="preserve">cohesion, clarify the relationships among complex ideas and</w:t>
              <w:br w:type="textWrapping"/>
              <w:t xml:space="preserve">concepts, and build toward a particular outcome. (W.2c;</w:t>
              <w:br w:type="textWrapping"/>
              <w:t xml:space="preserve">W.3c)</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ELA 4.F: Use precise language, domain-specific vocabulary,</w:t>
              <w:br w:type="textWrapping"/>
              <w:t xml:space="preserve">telling details and techniques to explain complex topics and</w:t>
              <w:br w:type="textWrapping"/>
              <w:t xml:space="preserve">convey vivid experiences, events, and/or characters. (W.2d;</w:t>
              <w:br w:type="textWrapping"/>
              <w:t xml:space="preserve">W.3d)</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ELA 5.B: Demonstrate command of the conventions of</w:t>
              <w:br w:type="textWrapping"/>
              <w:t xml:space="preserve">standard English grammar and usage when writing. (L.1; L.2)</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Which cross-curricular proficiencies and performance indicators will this task assess?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commentRangeStart w:id="0"/>
            <w:r w:rsidDel="00000000" w:rsidR="00000000" w:rsidRPr="00000000">
              <w:rPr>
                <w:rFonts w:ascii="Helvetica Neue" w:cs="Helvetica Neue" w:eastAsia="Helvetica Neue" w:hAnsi="Helvetica Neue"/>
                <w:rtl w:val="0"/>
              </w:rPr>
              <w:t xml:space="preserve">Guiding Principle A: A clear and effective communicator who understands the attributes and techniques that positively impact constructing and conveying meaning for a variety of purposes through a variety of modes. (GP A)</w:t>
              <w:br w:type="textWrapping"/>
              <w:t xml:space="preserve">Guiding Principle B: A self-directed and life-long learner</w:t>
            </w:r>
            <w:commentRangeEnd w:id="0"/>
            <w:r w:rsidDel="00000000" w:rsidR="00000000" w:rsidRPr="00000000">
              <w:commentReference w:id="0"/>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Essential Question:</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Why do places matter to us?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Why are humans curious about other places? How does a writer appeal to that curiosity in their writing?</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can a writer use his or her words, phrases and syntax to engage and transport readers to a place?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Enduring Understandings:</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Writers use language and syntax to engage and transport readers to a place.</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bl>
            <w:tblPr>
              <w:tblStyle w:val="Table1"/>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3"/>
              <w:gridCol w:w="4413"/>
              <w:tblGridChange w:id="0">
                <w:tblGrid>
                  <w:gridCol w:w="4413"/>
                  <w:gridCol w:w="44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Skills (students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Content (students know…)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I can use precise words and phrases, telling details, and sensory language to convey a vivid picture of the experiences, events, setting, and/or characters.</w:t>
                    <w:br w:type="textWrapping"/>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I can think of an original message that I want to convey, and organize my piece in a way that helps the reader understand it.</w:t>
                    <w:br w:type="textWrapping"/>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I can write a thoughtful conclusion that leaves my reader thinking about the full significance of my message and the purpose of my piece of writing.</w:t>
                    <w:br w:type="textWrapping"/>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 I can produce clear and coherent writing in which the development, organization, and style are appropriate to my task, purpose, and audience.</w:t>
                    <w:br w:type="textWrapping"/>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 I can strengthen my writing by planning, revising, editing, rewriting, or trying a new approach, always focusing on what is most significant for my purpose and audience.</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6. I can use Google Docs.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Fonts w:ascii="Helvetica Neue" w:cs="Helvetica Neue" w:eastAsia="Helvetica Neue" w:hAnsi="Helvetica Neue"/>
                      <w:rtl w:val="0"/>
                    </w:rPr>
                    <w:t xml:space="preserve">1. I will learn the words listed in these quizlet sets:</w:t>
                    <w:br w:type="textWrapping"/>
                  </w:r>
                  <w:hyperlink r:id="rId7">
                    <w:r w:rsidDel="00000000" w:rsidR="00000000" w:rsidRPr="00000000">
                      <w:rPr>
                        <w:rFonts w:ascii="Helvetica Neue" w:cs="Helvetica Neue" w:eastAsia="Helvetica Neue" w:hAnsi="Helvetica Neue"/>
                        <w:color w:val="1155cc"/>
                        <w:u w:val="single"/>
                        <w:rtl w:val="0"/>
                      </w:rPr>
                      <w:t xml:space="preserve">http://quizlet.com/34012931/literary-devices-english-11-</w:t>
                      <w:br w:type="textWrapping"/>
                      <w:t xml:space="preserve">flash-cards/</w:t>
                    </w:r>
                  </w:hyperlink>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hyperlink r:id="rId8">
                    <w:r w:rsidDel="00000000" w:rsidR="00000000" w:rsidRPr="00000000">
                      <w:rPr>
                        <w:rFonts w:ascii="Helvetica Neue" w:cs="Helvetica Neue" w:eastAsia="Helvetica Neue" w:hAnsi="Helvetica Neue"/>
                        <w:color w:val="1155cc"/>
                        <w:u w:val="single"/>
                        <w:rtl w:val="0"/>
                      </w:rPr>
                      <w:br w:type="textWrapping"/>
                    </w:r>
                  </w:hyperlink>
                  <w:hyperlink r:id="rId9">
                    <w:r w:rsidDel="00000000" w:rsidR="00000000" w:rsidRPr="00000000">
                      <w:rPr>
                        <w:rFonts w:ascii="Helvetica Neue" w:cs="Helvetica Neue" w:eastAsia="Helvetica Neue" w:hAnsi="Helvetica Neue"/>
                        <w:color w:val="1155cc"/>
                        <w:u w:val="single"/>
                        <w:rtl w:val="0"/>
                      </w:rPr>
                      <w:t xml:space="preserve">http://quizlet.com/32282376/vocabulary-taken-from-travelwriting-flash-cards/</w:t>
                    </w:r>
                  </w:hyperlink>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2. Definition of Travel Writing</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3. Definition of these grammatical errors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4. Figurative Language</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5. Common Transitional Phrases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6. I will know the following vocabulary:</w:t>
                  </w:r>
                </w:p>
                <w:p w:rsidR="00000000" w:rsidDel="00000000" w:rsidP="00000000" w:rsidRDefault="00000000" w:rsidRPr="00000000" w14:paraId="00000042">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Imagery</w:t>
                  </w:r>
                </w:p>
                <w:p w:rsidR="00000000" w:rsidDel="00000000" w:rsidP="00000000" w:rsidRDefault="00000000" w:rsidRPr="00000000" w14:paraId="00000043">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metaphor/simile/analogy</w:t>
                  </w:r>
                </w:p>
                <w:p w:rsidR="00000000" w:rsidDel="00000000" w:rsidP="00000000" w:rsidRDefault="00000000" w:rsidRPr="00000000" w14:paraId="00000044">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onomatopoeia personification</w:t>
                  </w:r>
                </w:p>
                <w:p w:rsidR="00000000" w:rsidDel="00000000" w:rsidP="00000000" w:rsidRDefault="00000000" w:rsidRPr="00000000" w14:paraId="00000045">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Parallelism</w:t>
                  </w:r>
                </w:p>
                <w:p w:rsidR="00000000" w:rsidDel="00000000" w:rsidP="00000000" w:rsidRDefault="00000000" w:rsidRPr="00000000" w14:paraId="00000046">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concrete language/figurative</w:t>
                  </w:r>
                </w:p>
                <w:p w:rsidR="00000000" w:rsidDel="00000000" w:rsidP="00000000" w:rsidRDefault="00000000" w:rsidRPr="00000000" w14:paraId="00000047">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Language</w:t>
                  </w:r>
                </w:p>
                <w:p w:rsidR="00000000" w:rsidDel="00000000" w:rsidP="00000000" w:rsidRDefault="00000000" w:rsidRPr="00000000" w14:paraId="00000048">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asyndeton/polysyndeton</w:t>
                  </w:r>
                </w:p>
                <w:p w:rsidR="00000000" w:rsidDel="00000000" w:rsidP="00000000" w:rsidRDefault="00000000" w:rsidRPr="00000000" w14:paraId="00000049">
                  <w:pPr>
                    <w:widowControl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Cliché</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 I will know these Concepts / Vocabulary:</w:t>
                    <w:br w:type="textWrapping"/>
                  </w:r>
                </w:p>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how to identify goals/themes/central message</w:t>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audience in pieces of writing, and how to consider these</w:t>
                    <w:br w:type="textWrapping"/>
                    <w:t xml:space="preserve">elements in my own writing.</w:t>
                  </w:r>
                </w:p>
                <w:p w:rsidR="00000000" w:rsidDel="00000000" w:rsidP="00000000" w:rsidRDefault="00000000" w:rsidRPr="00000000" w14:paraId="0000004E">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to craft strong transitions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 I will understand the concept of tone and how it is created in a piece of writing.</w:t>
                    <w:br w:type="textWrapping"/>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 I know the conventions of:</w:t>
                  </w:r>
                </w:p>
                <w:p w:rsidR="00000000" w:rsidDel="00000000" w:rsidP="00000000" w:rsidRDefault="00000000" w:rsidRPr="00000000" w14:paraId="00000052">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Spelling</w:t>
                  </w:r>
                </w:p>
                <w:p w:rsidR="00000000" w:rsidDel="00000000" w:rsidP="00000000" w:rsidRDefault="00000000" w:rsidRPr="00000000" w14:paraId="00000053">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Punctuation</w:t>
                  </w:r>
                </w:p>
                <w:p w:rsidR="00000000" w:rsidDel="00000000" w:rsidP="00000000" w:rsidRDefault="00000000" w:rsidRPr="00000000" w14:paraId="00000054">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Capitalization</w:t>
                  </w:r>
                </w:p>
                <w:p w:rsidR="00000000" w:rsidDel="00000000" w:rsidP="00000000" w:rsidRDefault="00000000" w:rsidRPr="00000000" w14:paraId="00000055">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sentence formation</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10.I will know the following concepts and vocabulary:</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8">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shared document, folder, etc.</w:t>
                  </w:r>
                </w:p>
                <w:p w:rsidR="00000000" w:rsidDel="00000000" w:rsidP="00000000" w:rsidRDefault="00000000" w:rsidRPr="00000000" w14:paraId="00000059">
                  <w:pPr>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using the Google Docs. comment function</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 I will use the correct MLA formatting tools in Google Docs.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Evidence of Student Learning</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the space below, describe the products/ evidence that students will produce.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0" w:firstLine="0"/>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Reference Task Model and/or Assessment Considerations (if applicable) </w:t>
            </w:r>
          </w:p>
          <w:p w:rsidR="00000000" w:rsidDel="00000000" w:rsidP="00000000" w:rsidRDefault="00000000" w:rsidRPr="00000000" w14:paraId="00000062">
            <w:pPr>
              <w:widowControl w:val="0"/>
              <w:spacing w:line="240" w:lineRule="auto"/>
              <w:ind w:left="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criteria must be included? </w:t>
            </w:r>
          </w:p>
          <w:p w:rsidR="00000000" w:rsidDel="00000000" w:rsidP="00000000" w:rsidRDefault="00000000" w:rsidRPr="00000000" w14:paraId="00000064">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65">
            <w:pPr>
              <w:widowControl w:val="0"/>
              <w:spacing w:line="240" w:lineRule="auto"/>
              <w:ind w:left="72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66">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evidence will students show of their learning?</w:t>
            </w:r>
          </w:p>
          <w:p w:rsidR="00000000" w:rsidDel="00000000" w:rsidP="00000000" w:rsidRDefault="00000000" w:rsidRPr="00000000" w14:paraId="00000067">
            <w:pPr>
              <w:widowControl w:val="0"/>
              <w:numPr>
                <w:ilvl w:val="0"/>
                <w:numId w:val="3"/>
              </w:numPr>
              <w:spacing w:line="240" w:lineRule="auto"/>
              <w:ind w:left="144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Personal Narrative </w:t>
            </w:r>
          </w:p>
          <w:p w:rsidR="00000000" w:rsidDel="00000000" w:rsidP="00000000" w:rsidRDefault="00000000" w:rsidRPr="00000000" w14:paraId="00000068">
            <w:pPr>
              <w:widowControl w:val="0"/>
              <w:numPr>
                <w:ilvl w:val="0"/>
                <w:numId w:val="3"/>
              </w:numPr>
              <w:spacing w:line="240" w:lineRule="auto"/>
              <w:ind w:left="144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Travel Essay</w:t>
            </w:r>
          </w:p>
          <w:p w:rsidR="00000000" w:rsidDel="00000000" w:rsidP="00000000" w:rsidRDefault="00000000" w:rsidRPr="00000000" w14:paraId="00000069">
            <w:pPr>
              <w:widowControl w:val="0"/>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Task Description/Instructions:</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this unit, you will strengthen your ability to write personal narratives by writing travel responses and a final travel essay. You will learn how: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t xml:space="preserve">- to use carefully-selected details to tell a compelling story;</w:t>
              <w:br w:type="textWrapping"/>
              <w:t xml:space="preserve">- to use imagery and other rhetorical strategies to help transport your reader to the place you are describing;</w:t>
              <w:br w:type="textWrapping"/>
              <w:t xml:space="preserve">- to use the structure of your story and transitions to draw your reader in and sustain their interest;</w:t>
              <w:br w:type="textWrapping"/>
              <w:t xml:space="preserve">- to refine and revise your piece with attention to detail and quality so that all grammar and usage are correct.</w:t>
              <w:br w:type="textWrapping"/>
              <w:br w:type="textWrapping"/>
              <w:t xml:space="preserve">However, we won’t be traveling in space - we don’t quite have the budget to bring you all to Peru or Hawaii. You will be time-travel writers - writing to describe places from your childhood and more recent memory.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Here’s the Plan</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You will each:</w:t>
              <w:br w:type="textWrapping"/>
              <w:t xml:space="preserve">- practice the observation skills that all good travel writers employ;</w:t>
              <w:br w:type="textWrapping"/>
              <w:t xml:space="preserve">- write informal responses to prompts that ask you to describe different places;</w:t>
              <w:br w:type="textWrapping"/>
              <w:t xml:space="preserve">- choose one of these informal responses to develop into a formal essay;</w:t>
              <w:br w:type="textWrapping"/>
              <w:t xml:space="preserve">- incorporate rhetorical strategies (especially imagery) into your writing to highlight details;</w:t>
              <w:br w:type="textWrapping"/>
              <w:t xml:space="preserve">- identify and articulate an important message that you want to get across to your readers; - - work with classmates to peer-edit, revise, and finalize your essay.</w:t>
              <w:br w:type="textWrapping"/>
              <w:br w:type="textWrapping"/>
              <w:t xml:space="preserve">In the end, we will compile all of the travel writing essays into a magazine of writing about the places that you have been to.</w:t>
              <w:br w:type="textWrapping"/>
              <w:br w:type="textWrapping"/>
              <w:t xml:space="preserve">“The real voyage of discovery consists not in seeking new landscapes, but in having new eyes.” -Marcel Proust</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Why is this important to students?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Travel writers are a special breed of writer. Their goal is to travel to places that many people will never see, and to write about those places in ways that help the rest of us imagine them…  or to travel to familiar places and write about them in ways that help the rest of us see them with new eyes. Paul Theroux, one of the most famous contemporary travel writers, said this about the art of travel writing: </w:t>
              <w:br w:type="textWrapping"/>
              <w:br w:type="textWrapping"/>
              <w:t xml:space="preserve">“I can say ‘I put in an effort and I tried to see it.’ To see things as they are makes you free—to see things as they are, not nostalgically, not as you wish they were. Just to see them.”</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Rubric that will be used to assess content-area performance indicators for this project.</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Click here to access </w:t>
            </w:r>
            <w:hyperlink r:id="rId10">
              <w:r w:rsidDel="00000000" w:rsidR="00000000" w:rsidRPr="00000000">
                <w:rPr>
                  <w:rFonts w:ascii="Helvetica Neue" w:cs="Helvetica Neue" w:eastAsia="Helvetica Neue" w:hAnsi="Helvetica Neue"/>
                  <w:b w:val="1"/>
                  <w:color w:val="1155cc"/>
                  <w:u w:val="single"/>
                  <w:rtl w:val="0"/>
                </w:rPr>
                <w:t xml:space="preserve">Scoring Criteria</w:t>
              </w:r>
            </w:hyperlink>
            <w:r w:rsidDel="00000000" w:rsidR="00000000" w:rsidRPr="00000000">
              <w:rPr>
                <w:rFonts w:ascii="Helvetica Neue" w:cs="Helvetica Neue" w:eastAsia="Helvetica Neue" w:hAnsi="Helvetica Neue"/>
                <w:b w:val="1"/>
                <w:rtl w:val="0"/>
              </w:rPr>
              <w:t xml:space="preserve"> for this assessment. </w:t>
            </w: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Links to Supporting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Use this </w:t>
            </w:r>
            <w:hyperlink r:id="rId11">
              <w:r w:rsidDel="00000000" w:rsidR="00000000" w:rsidRPr="00000000">
                <w:rPr>
                  <w:rFonts w:ascii="Helvetica Neue" w:cs="Helvetica Neue" w:eastAsia="Helvetica Neue" w:hAnsi="Helvetica Neue"/>
                  <w:b w:val="1"/>
                  <w:color w:val="1155cc"/>
                  <w:u w:val="single"/>
                  <w:rtl w:val="0"/>
                </w:rPr>
                <w:t xml:space="preserve">link</w:t>
              </w:r>
            </w:hyperlink>
            <w:r w:rsidDel="00000000" w:rsidR="00000000" w:rsidRPr="00000000">
              <w:rPr>
                <w:rFonts w:ascii="Helvetica Neue" w:cs="Helvetica Neue" w:eastAsia="Helvetica Neue" w:hAnsi="Helvetica Neue"/>
                <w:b w:val="1"/>
                <w:rtl w:val="0"/>
              </w:rPr>
              <w:t xml:space="preserve"> to access full </w:t>
            </w:r>
            <w:r w:rsidDel="00000000" w:rsidR="00000000" w:rsidRPr="00000000">
              <w:rPr>
                <w:rFonts w:ascii="Helvetica Neue" w:cs="Helvetica Neue" w:eastAsia="Helvetica Neue" w:hAnsi="Helvetica Neue"/>
                <w:b w:val="1"/>
                <w:rtl w:val="0"/>
              </w:rPr>
              <w:t xml:space="preserve">Unit Plan.  You can </w:t>
            </w:r>
            <w:r w:rsidDel="00000000" w:rsidR="00000000" w:rsidRPr="00000000">
              <w:rPr>
                <w:rFonts w:ascii="Helvetica Neue" w:cs="Helvetica Neue" w:eastAsia="Helvetica Neue" w:hAnsi="Helvetica Neue"/>
                <w:b w:val="1"/>
                <w:rtl w:val="0"/>
              </w:rPr>
              <w:t xml:space="preserve">review learning experiences, formative assessments, resources, etc. </w:t>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sectPr>
      <w:headerReference r:id="rId12" w:type="default"/>
      <w:footerReference r:id="rId13"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teven Sell" w:id="0" w:date="2018-03-09T20:03:35Z">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not included in the scoring criteria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1438275" cy="533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8275" cy="533400"/>
                  </a:xfrm>
                  <a:prstGeom prst="rect"/>
                  <a:ln/>
                </pic:spPr>
              </pic:pic>
            </a:graphicData>
          </a:graphic>
        </wp:inline>
      </w:drawing>
    </w:r>
    <w:r w:rsidDel="00000000" w:rsidR="00000000" w:rsidRPr="00000000">
      <w:rPr/>
      <w:drawing>
        <wp:inline distB="114300" distT="114300" distL="114300" distR="114300">
          <wp:extent cx="3759518" cy="438150"/>
          <wp:effectExtent b="0" l="0" r="0" t="0"/>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759518" cy="4381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jc w:val="right"/>
      <w:rPr>
        <w:color w:val="ff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color w:val="ff0000"/>
        <w:rtl w:val="0"/>
      </w:rPr>
      <w:t xml:space="preserve">RI Champions Draft March 2018</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newenglandssc.org/wp-content/uploads/2015/12/GSP_unit_ELA_May-2015_002-2.pdf" TargetMode="External"/><Relationship Id="rId10" Type="http://schemas.openxmlformats.org/officeDocument/2006/relationships/hyperlink" Target="https://docs.google.com/document/d/18I5Mfs5cL8FXTw5_tzF0KPtQTMIilaZjSAj6hinEa4c/edit?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quizlet.com/32282376/vocabulary-taken-from-travelwriting-flash-card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quizlet.com/34012931/literary-devices-english-11-" TargetMode="External"/><Relationship Id="rId8" Type="http://schemas.openxmlformats.org/officeDocument/2006/relationships/hyperlink" Target="http://quizlet.com/34012931/literary-devices-english-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