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Helvetica Neue" w:cs="Helvetica Neue" w:eastAsia="Helvetica Neue" w:hAnsi="Helvetica Neue"/>
          <w:sz w:val="36"/>
          <w:szCs w:val="36"/>
        </w:rPr>
      </w:pPr>
      <w:r w:rsidDel="00000000" w:rsidR="00000000" w:rsidRPr="00000000">
        <w:rPr>
          <w:rFonts w:ascii="Helvetica Neue" w:cs="Helvetica Neue" w:eastAsia="Helvetica Neue" w:hAnsi="Helvetica Neue"/>
          <w:sz w:val="36"/>
          <w:szCs w:val="36"/>
          <w:rtl w:val="0"/>
        </w:rPr>
        <w:t xml:space="preserve"> Performance </w:t>
      </w:r>
      <w:r w:rsidDel="00000000" w:rsidR="00000000" w:rsidRPr="00000000">
        <w:rPr>
          <w:rFonts w:ascii="Helvetica Neue" w:cs="Helvetica Neue" w:eastAsia="Helvetica Neue" w:hAnsi="Helvetica Neue"/>
          <w:sz w:val="36"/>
          <w:szCs w:val="36"/>
          <w:rtl w:val="0"/>
        </w:rPr>
        <w:t xml:space="preserve">Assessment </w:t>
      </w:r>
      <w:r w:rsidDel="00000000" w:rsidR="00000000" w:rsidRPr="00000000">
        <w:rPr>
          <w:rFonts w:ascii="Helvetica Neue" w:cs="Helvetica Neue" w:eastAsia="Helvetica Neue" w:hAnsi="Helvetica Neue"/>
          <w:sz w:val="36"/>
          <w:szCs w:val="36"/>
          <w:rtl w:val="0"/>
        </w:rPr>
        <w:t xml:space="preserve">Planning Template</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This template may be used to complete “Stage 2” of an Understanding By Design Unit Plan</w:t>
      </w:r>
      <w:r w:rsidDel="00000000" w:rsidR="00000000" w:rsidRPr="00000000">
        <w:rPr>
          <w:rFonts w:ascii="Helvetica Neue" w:cs="Helvetica Neue" w:eastAsia="Helvetica Neue" w:hAnsi="Helvetica Neue"/>
          <w:i w:val="1"/>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9daf8" w:val="clear"/>
            <w:tcMar>
              <w:top w:w="100.0" w:type="dxa"/>
              <w:left w:w="100.0" w:type="dxa"/>
              <w:bottom w:w="100.0" w:type="dxa"/>
              <w:right w:w="100.0" w:type="dxa"/>
            </w:tcMar>
            <w:vAlign w:val="top"/>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Contributors:</w:t>
            </w:r>
          </w:p>
        </w:tc>
      </w:tr>
      <w:tr>
        <w:tc>
          <w:tcPr>
            <w:tcMar>
              <w:top w:w="100.0" w:type="dxa"/>
              <w:left w:w="100.0" w:type="dxa"/>
              <w:bottom w:w="100.0" w:type="dxa"/>
              <w:right w:w="100.0" w:type="dxa"/>
            </w:tcMar>
            <w:vAlign w:val="top"/>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Contributors: </w:t>
            </w:r>
            <w:r w:rsidDel="00000000" w:rsidR="00000000" w:rsidRPr="00000000">
              <w:rPr>
                <w:rFonts w:ascii="Helvetica Neue" w:cs="Helvetica Neue" w:eastAsia="Helvetica Neue" w:hAnsi="Helvetica Neue"/>
                <w:sz w:val="21"/>
                <w:szCs w:val="21"/>
                <w:highlight w:val="white"/>
                <w:rtl w:val="0"/>
              </w:rPr>
              <w:t xml:space="preserve">Alice B. Beal Elementary School, Grade 3 Team</w:t>
            </w:r>
            <w:r w:rsidDel="00000000" w:rsidR="00000000" w:rsidRPr="00000000">
              <w:rPr>
                <w:rtl w:val="0"/>
              </w:rPr>
            </w:r>
          </w:p>
        </w:tc>
      </w:tr>
      <w:tr>
        <w:tc>
          <w:tcPr>
            <w:tcMar>
              <w:top w:w="100.0" w:type="dxa"/>
              <w:left w:w="100.0" w:type="dxa"/>
              <w:bottom w:w="100.0" w:type="dxa"/>
              <w:right w:w="10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Date of Planning Session: </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Assessment Specifications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Assessment Title:  </w:t>
            </w:r>
            <w:r w:rsidDel="00000000" w:rsidR="00000000" w:rsidRPr="00000000">
              <w:rPr>
                <w:rFonts w:ascii="Helvetica Neue" w:cs="Helvetica Neue" w:eastAsia="Helvetica Neue" w:hAnsi="Helvetica Neue"/>
                <w:rtl w:val="0"/>
              </w:rPr>
              <w:t xml:space="preserve">First Thanksgiving Cards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Grade Level: </w:t>
            </w:r>
            <w:r w:rsidDel="00000000" w:rsidR="00000000" w:rsidRPr="00000000">
              <w:rPr>
                <w:rFonts w:ascii="Helvetica Neue" w:cs="Helvetica Neue" w:eastAsia="Helvetica Neue" w:hAnsi="Helvetica Neue"/>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Content Area/Areas: </w:t>
            </w:r>
            <w:r w:rsidDel="00000000" w:rsidR="00000000" w:rsidRPr="00000000">
              <w:rPr>
                <w:rFonts w:ascii="Helvetica Neue" w:cs="Helvetica Neue" w:eastAsia="Helvetica Neue" w:hAnsi="Helvetica Neue"/>
                <w:rtl w:val="0"/>
              </w:rPr>
              <w:t xml:space="preserve">Social Studies, ELA, Art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Materials Needed: </w:t>
            </w:r>
            <w:r w:rsidDel="00000000" w:rsidR="00000000" w:rsidRPr="00000000">
              <w:rPr>
                <w:rFonts w:ascii="Helvetica Neue" w:cs="Helvetica Neue" w:eastAsia="Helvetica Neue" w:hAnsi="Helvetica Neue"/>
                <w:rtl w:val="0"/>
              </w:rPr>
              <w:t xml:space="preserve">See </w:t>
            </w:r>
            <w:hyperlink r:id="rId6">
              <w:r w:rsidDel="00000000" w:rsidR="00000000" w:rsidRPr="00000000">
                <w:rPr>
                  <w:rFonts w:ascii="Helvetica Neue" w:cs="Helvetica Neue" w:eastAsia="Helvetica Neue" w:hAnsi="Helvetica Neue"/>
                  <w:color w:val="1155cc"/>
                  <w:u w:val="single"/>
                  <w:rtl w:val="0"/>
                </w:rPr>
                <w:t xml:space="preserve">project description</w:t>
              </w:r>
            </w:hyperlink>
            <w:r w:rsidDel="00000000" w:rsidR="00000000" w:rsidRPr="00000000">
              <w:rPr>
                <w:rFonts w:ascii="Helvetica Neue" w:cs="Helvetica Neue" w:eastAsia="Helvetica Neue" w:hAnsi="Helvetica Neue"/>
                <w:rtl w:val="0"/>
              </w:rPr>
              <w:t xml:space="preserve"> for more details</w:t>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Desired Results</w:t>
            </w:r>
            <w:r w:rsidDel="00000000" w:rsidR="00000000" w:rsidRPr="00000000">
              <w:rPr>
                <w:rFonts w:ascii="Helvetica Neue" w:cs="Helvetica Neue" w:eastAsia="Helvetica Neue" w:hAnsi="Helvetica Neue"/>
                <w:b w:val="1"/>
                <w:rtl w:val="0"/>
              </w:rPr>
              <w:t xml:space="preserve"> (from Stage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Which content-area proficiencies and performance indicators will this task assess?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widowControl w:val="0"/>
              <w:numPr>
                <w:ilvl w:val="0"/>
                <w:numId w:val="1"/>
              </w:numPr>
              <w:spacing w:line="240" w:lineRule="auto"/>
              <w:ind w:left="720" w:hanging="360"/>
              <w:rPr>
                <w:sz w:val="20"/>
                <w:szCs w:val="20"/>
              </w:rPr>
            </w:pPr>
            <w:r w:rsidDel="00000000" w:rsidR="00000000" w:rsidRPr="00000000">
              <w:rPr>
                <w:rtl w:val="0"/>
              </w:rPr>
              <w:t xml:space="preserve">Summarize the origins of an issue, problem, or event and how it was created over time. (HP 2)</w:t>
            </w:r>
          </w:p>
          <w:p w:rsidR="00000000" w:rsidDel="00000000" w:rsidP="00000000" w:rsidRDefault="00000000" w:rsidRPr="00000000" w14:paraId="0000000F">
            <w:pPr>
              <w:widowControl w:val="0"/>
              <w:numPr>
                <w:ilvl w:val="0"/>
                <w:numId w:val="1"/>
              </w:numPr>
              <w:spacing w:line="240" w:lineRule="auto"/>
              <w:ind w:left="720" w:hanging="360"/>
              <w:rPr/>
            </w:pPr>
            <w:r w:rsidDel="00000000" w:rsidR="00000000" w:rsidRPr="00000000">
              <w:rPr>
                <w:rtl w:val="0"/>
              </w:rPr>
              <w:t xml:space="preserve">Write informative/ explanatory pieces to integrate information. (ELA 3B)</w:t>
            </w:r>
          </w:p>
          <w:p w:rsidR="00000000" w:rsidDel="00000000" w:rsidP="00000000" w:rsidRDefault="00000000" w:rsidRPr="00000000" w14:paraId="00000010">
            <w:pPr>
              <w:widowControl w:val="0"/>
              <w:numPr>
                <w:ilvl w:val="0"/>
                <w:numId w:val="1"/>
              </w:numPr>
              <w:spacing w:line="240" w:lineRule="auto"/>
              <w:ind w:left="720" w:hanging="360"/>
              <w:rPr/>
            </w:pPr>
            <w:r w:rsidDel="00000000" w:rsidR="00000000" w:rsidRPr="00000000">
              <w:rPr>
                <w:rtl w:val="0"/>
              </w:rPr>
              <w:t xml:space="preserve">Demonstrate command of the conventions of standard English grammar and usage when writing or speaking. (ELA 4A)</w:t>
            </w:r>
          </w:p>
          <w:p w:rsidR="00000000" w:rsidDel="00000000" w:rsidP="00000000" w:rsidRDefault="00000000" w:rsidRPr="00000000" w14:paraId="00000011">
            <w:pPr>
              <w:widowControl w:val="0"/>
              <w:numPr>
                <w:ilvl w:val="0"/>
                <w:numId w:val="1"/>
              </w:numPr>
              <w:spacing w:line="240" w:lineRule="auto"/>
              <w:ind w:left="720" w:hanging="360"/>
              <w:contextualSpacing w:val="1"/>
              <w:rPr/>
            </w:pPr>
            <w:r w:rsidDel="00000000" w:rsidR="00000000" w:rsidRPr="00000000">
              <w:rPr>
                <w:rtl w:val="0"/>
              </w:rPr>
              <w:t xml:space="preserve">Demonstrate command of the conventions of standard English capitalization, punctuation, and spelling when writing. (ELA 4B)</w:t>
            </w:r>
          </w:p>
          <w:p w:rsidR="00000000" w:rsidDel="00000000" w:rsidP="00000000" w:rsidRDefault="00000000" w:rsidRPr="00000000" w14:paraId="00000012">
            <w:pPr>
              <w:widowControl w:val="0"/>
              <w:numPr>
                <w:ilvl w:val="0"/>
                <w:numId w:val="1"/>
              </w:numPr>
              <w:spacing w:line="240" w:lineRule="auto"/>
              <w:ind w:left="720" w:hanging="360"/>
              <w:contextualSpacing w:val="1"/>
              <w:rPr>
                <w:u w:val="none"/>
              </w:rPr>
            </w:pPr>
            <w:r w:rsidDel="00000000" w:rsidR="00000000" w:rsidRPr="00000000">
              <w:rPr>
                <w:rtl w:val="0"/>
              </w:rPr>
              <w:t xml:space="preserve">Identify and use media, tools, techniques, and processes with basic skill, while creating two- and three- dimensional works of art and design (e.g., media, tools and techniques in drawing, painting, printmaking, mixed media, sculpture, ceramics, digital media) </w:t>
            </w:r>
          </w:p>
          <w:p w:rsidR="00000000" w:rsidDel="00000000" w:rsidP="00000000" w:rsidRDefault="00000000" w:rsidRPr="00000000" w14:paraId="00000013">
            <w:pPr>
              <w:widowControl w:val="0"/>
              <w:numPr>
                <w:ilvl w:val="0"/>
                <w:numId w:val="1"/>
              </w:numPr>
              <w:spacing w:line="240" w:lineRule="auto"/>
              <w:ind w:left="720" w:hanging="360"/>
              <w:rPr>
                <w:u w:val="none"/>
              </w:rPr>
            </w:pPr>
            <w:r w:rsidDel="00000000" w:rsidR="00000000" w:rsidRPr="00000000">
              <w:rPr>
                <w:rtl w:val="0"/>
              </w:rPr>
              <w:t xml:space="preserve">Describe the connections between Visual Arts and Design and other disciplines (e.g., artists communicate historical events; artists explain how things work in images)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rFonts w:ascii="Helvetica Neue" w:cs="Helvetica Neue" w:eastAsia="Helvetica Neue" w:hAnsi="Helvetica Neue"/>
                <w:b w:val="1"/>
                <w:rtl w:val="0"/>
              </w:rPr>
              <w:t xml:space="preserve">Which cross-curricular proficiencies and performance indicators will this task assess?</w:t>
            </w: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numPr>
                <w:ilvl w:val="0"/>
                <w:numId w:val="3"/>
              </w:numPr>
              <w:ind w:left="720" w:hanging="360"/>
              <w:contextualSpacing w:val="1"/>
              <w:rPr>
                <w:b w:val="1"/>
              </w:rPr>
            </w:pPr>
            <w:r w:rsidDel="00000000" w:rsidR="00000000" w:rsidRPr="00000000">
              <w:rPr>
                <w:b w:val="1"/>
                <w:rtl w:val="0"/>
              </w:rPr>
              <w:t xml:space="preserve">Research</w:t>
            </w:r>
          </w:p>
          <w:p w:rsidR="00000000" w:rsidDel="00000000" w:rsidP="00000000" w:rsidRDefault="00000000" w:rsidRPr="00000000" w14:paraId="00000018">
            <w:pPr>
              <w:numPr>
                <w:ilvl w:val="1"/>
                <w:numId w:val="3"/>
              </w:numPr>
              <w:ind w:left="1440" w:hanging="360"/>
              <w:contextualSpacing w:val="1"/>
              <w:rPr/>
            </w:pPr>
            <w:r w:rsidDel="00000000" w:rsidR="00000000" w:rsidRPr="00000000">
              <w:rPr>
                <w:rtl w:val="0"/>
              </w:rPr>
              <w:t xml:space="preserve">Organize information from multiple sources.</w:t>
            </w:r>
          </w:p>
          <w:p w:rsidR="00000000" w:rsidDel="00000000" w:rsidP="00000000" w:rsidRDefault="00000000" w:rsidRPr="00000000" w14:paraId="00000019">
            <w:pPr>
              <w:numPr>
                <w:ilvl w:val="1"/>
                <w:numId w:val="3"/>
              </w:numPr>
              <w:ind w:left="1440" w:hanging="360"/>
              <w:contextualSpacing w:val="1"/>
              <w:rPr/>
            </w:pPr>
            <w:r w:rsidDel="00000000" w:rsidR="00000000" w:rsidRPr="00000000">
              <w:rPr>
                <w:rtl w:val="0"/>
              </w:rPr>
              <w:t xml:space="preserve">Develop questions that can guide further learning.</w:t>
            </w:r>
            <w:r w:rsidDel="00000000" w:rsidR="00000000" w:rsidRPr="00000000">
              <w:rPr>
                <w:rtl w:val="0"/>
              </w:rPr>
            </w:r>
          </w:p>
          <w:p w:rsidR="00000000" w:rsidDel="00000000" w:rsidP="00000000" w:rsidRDefault="00000000" w:rsidRPr="00000000" w14:paraId="0000001A">
            <w:pPr>
              <w:numPr>
                <w:ilvl w:val="0"/>
                <w:numId w:val="3"/>
              </w:numPr>
              <w:ind w:left="720" w:hanging="360"/>
              <w:rPr/>
            </w:pPr>
            <w:r w:rsidDel="00000000" w:rsidR="00000000" w:rsidRPr="00000000">
              <w:rPr>
                <w:b w:val="1"/>
                <w:rtl w:val="0"/>
              </w:rPr>
              <w:t xml:space="preserve">Reflection and Evaluation</w:t>
            </w:r>
          </w:p>
          <w:p w:rsidR="00000000" w:rsidDel="00000000" w:rsidP="00000000" w:rsidRDefault="00000000" w:rsidRPr="00000000" w14:paraId="0000001B">
            <w:pPr>
              <w:numPr>
                <w:ilvl w:val="1"/>
                <w:numId w:val="3"/>
              </w:numPr>
              <w:ind w:left="1440" w:hanging="360"/>
              <w:rPr/>
            </w:pPr>
            <w:r w:rsidDel="00000000" w:rsidR="00000000" w:rsidRPr="00000000">
              <w:rPr>
                <w:rtl w:val="0"/>
              </w:rPr>
              <w:t xml:space="preserve">Incorporate feedback from outside sources and self-reflection to revise</w:t>
            </w:r>
          </w:p>
          <w:p w:rsidR="00000000" w:rsidDel="00000000" w:rsidP="00000000" w:rsidRDefault="00000000" w:rsidRPr="00000000" w14:paraId="0000001C">
            <w:pPr>
              <w:numPr>
                <w:ilvl w:val="0"/>
                <w:numId w:val="3"/>
              </w:numPr>
              <w:ind w:left="720" w:hanging="360"/>
              <w:rPr/>
            </w:pPr>
            <w:r w:rsidDel="00000000" w:rsidR="00000000" w:rsidRPr="00000000">
              <w:rPr>
                <w:b w:val="1"/>
                <w:highlight w:val="white"/>
                <w:rtl w:val="0"/>
              </w:rPr>
              <w:t xml:space="preserve">Communication</w:t>
            </w:r>
          </w:p>
          <w:p w:rsidR="00000000" w:rsidDel="00000000" w:rsidP="00000000" w:rsidRDefault="00000000" w:rsidRPr="00000000" w14:paraId="0000001D">
            <w:pPr>
              <w:numPr>
                <w:ilvl w:val="1"/>
                <w:numId w:val="3"/>
              </w:numPr>
              <w:ind w:left="1440" w:hanging="360"/>
              <w:rPr/>
            </w:pPr>
            <w:r w:rsidDel="00000000" w:rsidR="00000000" w:rsidRPr="00000000">
              <w:rPr>
                <w:highlight w:val="white"/>
                <w:rtl w:val="0"/>
              </w:rPr>
              <w:t xml:space="preserve">Demonstrate organized communication through one or more mode of communication: oral, written, visual, and/or performance, including technology when applicable.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b w:val="1"/>
                <w:rtl w:val="0"/>
              </w:rPr>
              <w:t xml:space="preserve">Essential Question:</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rtl w:val="0"/>
              </w:rPr>
            </w:r>
          </w:p>
          <w:p w:rsidR="00000000" w:rsidDel="00000000" w:rsidP="00000000" w:rsidRDefault="00000000" w:rsidRPr="00000000" w14:paraId="00000020">
            <w:pPr>
              <w:widowControl w:val="0"/>
              <w:spacing w:line="240" w:lineRule="auto"/>
              <w:contextualSpacing w:val="0"/>
              <w:rPr/>
            </w:pPr>
            <w:r w:rsidDel="00000000" w:rsidR="00000000" w:rsidRPr="00000000">
              <w:rPr>
                <w:rtl w:val="0"/>
              </w:rPr>
              <w:t xml:space="preserve">How might we help people understand the real story of Thanksgiving? </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b w:val="1"/>
                <w:rtl w:val="0"/>
              </w:rPr>
              <w:t xml:space="preserve">Enduring Understandings:</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line="240" w:lineRule="auto"/>
              <w:contextualSpacing w:val="0"/>
              <w:rPr>
                <w:b w:val="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There are many aspects to history that are overlooked and through research and communication, we can help people have a more complete view of history.</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bl>
            <w:tblPr>
              <w:tblStyle w:val="Table1"/>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3"/>
              <w:gridCol w:w="4413"/>
              <w:tblGridChange w:id="0">
                <w:tblGrid>
                  <w:gridCol w:w="4413"/>
                  <w:gridCol w:w="44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Skills (students will be able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Content (students know…)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research historical information. </w:t>
                  </w:r>
                </w:p>
                <w:p w:rsidR="00000000" w:rsidDel="00000000" w:rsidP="00000000" w:rsidRDefault="00000000" w:rsidRPr="00000000" w14:paraId="0000002A">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revise artwork based on peer feedback</w:t>
                  </w:r>
                </w:p>
                <w:p w:rsidR="00000000" w:rsidDel="00000000" w:rsidP="00000000" w:rsidRDefault="00000000" w:rsidRPr="00000000" w14:paraId="0000002B">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compare how people with different perspectives view events in different ways. </w:t>
                  </w:r>
                </w:p>
                <w:p w:rsidR="00000000" w:rsidDel="00000000" w:rsidP="00000000" w:rsidRDefault="00000000" w:rsidRPr="00000000" w14:paraId="0000002C">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 can write historically accurate information.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can describe life for the Pilgrims and Wampanoags.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Evidence of Student Learning</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In the space below, describe the products/ evidence that students will produce.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Reference Task Model and/or Assessment Considerations (if applicable)</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33">
            <w:pPr>
              <w:widowControl w:val="0"/>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criteria must be included? </w:t>
            </w:r>
          </w:p>
          <w:p w:rsidR="00000000" w:rsidDel="00000000" w:rsidP="00000000" w:rsidRDefault="00000000" w:rsidRPr="00000000" w14:paraId="00000034">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5">
            <w:pPr>
              <w:widowControl w:val="0"/>
              <w:spacing w:line="240" w:lineRule="auto"/>
              <w:ind w:left="72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6">
            <w:pPr>
              <w:widowControl w:val="0"/>
              <w:spacing w:line="240" w:lineRule="auto"/>
              <w:ind w:left="72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evidence will students show of their learning?</w:t>
            </w:r>
          </w:p>
          <w:p w:rsidR="00000000" w:rsidDel="00000000" w:rsidP="00000000" w:rsidRDefault="00000000" w:rsidRPr="00000000" w14:paraId="00000037">
            <w:pPr>
              <w:widowControl w:val="0"/>
              <w:spacing w:line="240" w:lineRule="auto"/>
              <w:ind w:left="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Task Description/Instructions:</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Students create original notecards describing an aspect of Pilgrim or Wampanoag life around the time of the first Thanksgiving. The cards include an original drawing and original text to inform the reader about what life was like in North America during the early 1600s. The notecards can be sold or given as gifts.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Why is this important to students?</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line="240" w:lineRule="auto"/>
              <w:ind w:left="0" w:firstLine="0"/>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real product with a real audience for the students’ work. By giving students choice about the aspect of Thanksgiving that they research and present, their motivation and interest increases.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sz w:val="24"/>
                <w:szCs w:val="24"/>
                <w:rtl w:val="0"/>
              </w:rPr>
              <w:t xml:space="preserve">Rubric that will be used to assess content-area performance indicators for this project</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r>
        <w:tc>
          <w:tcPr>
            <w:shd w:fill="c9daf8" w:val="clear"/>
            <w:tcMar>
              <w:top w:w="100.0" w:type="dxa"/>
              <w:left w:w="100.0" w:type="dxa"/>
              <w:bottom w:w="100.0" w:type="dxa"/>
              <w:right w:w="100.0" w:type="dxa"/>
            </w:tcMar>
            <w:vAlign w:val="top"/>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Links to Supporting Materials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rPr>
            </w:pPr>
            <w:hyperlink r:id="rId7">
              <w:r w:rsidDel="00000000" w:rsidR="00000000" w:rsidRPr="00000000">
                <w:rPr>
                  <w:rFonts w:ascii="Helvetica Neue" w:cs="Helvetica Neue" w:eastAsia="Helvetica Neue" w:hAnsi="Helvetica Neue"/>
                  <w:color w:val="1155cc"/>
                  <w:u w:val="single"/>
                  <w:rtl w:val="0"/>
                </w:rPr>
                <w:t xml:space="preserve">Project description</w:t>
              </w:r>
            </w:hyperlink>
            <w:r w:rsidDel="00000000" w:rsidR="00000000" w:rsidRPr="00000000">
              <w:rPr>
                <w:rFonts w:ascii="Helvetica Neue" w:cs="Helvetica Neue" w:eastAsia="Helvetica Neue" w:hAnsi="Helvetica Neue"/>
                <w:rtl w:val="0"/>
              </w:rPr>
              <w:t xml:space="preserve">, from EL Education</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line="240" w:lineRule="auto"/>
              <w:contextualSpacing w:val="0"/>
              <w:rPr>
                <w:rFonts w:ascii="Helvetica Neue" w:cs="Helvetica Neue" w:eastAsia="Helvetica Neue" w:hAnsi="Helvetica Neue"/>
                <w:b w:val="1"/>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Helvetica Neue" w:cs="Helvetica Neue" w:eastAsia="Helvetica Neue" w:hAnsi="Helvetica Neue"/>
        </w:rPr>
      </w:pPr>
      <w:r w:rsidDel="00000000" w:rsidR="00000000" w:rsidRPr="00000000">
        <w:rPr>
          <w:rtl w:val="0"/>
        </w:rPr>
      </w:r>
    </w:p>
    <w:sectPr>
      <w:headerReference r:id="rId8" w:type="default"/>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1438275" cy="533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38275" cy="533400"/>
                  </a:xfrm>
                  <a:prstGeom prst="rect"/>
                  <a:ln/>
                </pic:spPr>
              </pic:pic>
            </a:graphicData>
          </a:graphic>
        </wp:inline>
      </w:drawing>
    </w:r>
    <w:r w:rsidDel="00000000" w:rsidR="00000000" w:rsidRPr="00000000">
      <w:rPr/>
      <w:drawing>
        <wp:inline distB="114300" distT="114300" distL="114300" distR="114300">
          <wp:extent cx="3759518" cy="438150"/>
          <wp:effectExtent b="0" l="0" r="0" t="0"/>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759518" cy="4381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jc w:val="right"/>
      <w:rPr>
        <w:color w:val="ff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color w:val="ff0000"/>
        <w:rtl w:val="0"/>
      </w:rPr>
      <w:t xml:space="preserve">RI Champions Draft March 2018</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modelsofexcellence.eleducation.org/projects/first-thanksgiving-cards" TargetMode="External"/><Relationship Id="rId7" Type="http://schemas.openxmlformats.org/officeDocument/2006/relationships/hyperlink" Target="http://modelsofexcellence.eleducation.org/projects/first-thanksgiving-card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