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Helvetica Neue" w:cs="Helvetica Neue" w:eastAsia="Helvetica Neue" w:hAnsi="Helvetica Neue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Performance 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Assessment 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Planning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Helvetica Neue" w:cs="Helvetica Neue" w:eastAsia="Helvetica Neue" w:hAnsi="Helvetica Neue"/>
          <w:b w:val="1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This template may be used to complete “Stage 2” of an Understanding By Design Unit Plan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Contributors: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Contributors: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Date of Planning Session: </w:t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Assessment Specifications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Assessment Title: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Grade Level: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Content Area/Areas: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Materials Needed:</w:t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Desired Results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 (from Stage 1)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Which content-area proficiencies and performance indicators will this task assess?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Which cross-curricular proficiencies and performance indicators will this task assess?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Essential Question: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Enduring Understandings: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tblW w:w="882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13"/>
              <w:gridCol w:w="4413"/>
              <w:tblGridChange w:id="0">
                <w:tblGrid>
                  <w:gridCol w:w="4413"/>
                  <w:gridCol w:w="4413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contextualSpacing w:val="0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rtl w:val="0"/>
                    </w:rPr>
                    <w:t xml:space="preserve">Skills (students will be able to…)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contextualSpacing w:val="0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rtl w:val="0"/>
                    </w:rPr>
                    <w:t xml:space="preserve">Content (students know…)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ind w:left="720" w:hanging="360"/>
                    <w:contextualSpacing w:val="1"/>
                    <w:rPr>
                      <w:rFonts w:ascii="Helvetica Neue" w:cs="Helvetica Neue" w:eastAsia="Helvetica Neue" w:hAnsi="Helvetica Neu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ind w:left="720" w:hanging="360"/>
                    <w:contextualSpacing w:val="1"/>
                    <w:rPr>
                      <w:rFonts w:ascii="Helvetica Neue" w:cs="Helvetica Neue" w:eastAsia="Helvetica Neue" w:hAnsi="Helvetica Neu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Evidence of Student Learning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In the space below, describe the products/ evidence that students will produce.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Reference Task Model and/or Assessment Considerations (if applicable)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720" w:firstLine="0"/>
              <w:contextualSpacing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What criteria must be included?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720" w:firstLine="0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firstLine="0"/>
              <w:contextualSpacing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What evidence will students show of their learning?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firstLine="0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Task Description/Instructions: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firstLine="0"/>
              <w:contextualSpacing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Why is this important to students?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firstLine="0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Rubric that will be used to assess content-area performance indicators for this project. 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65.2"/>
              <w:gridCol w:w="1765.2"/>
              <w:gridCol w:w="1765.2"/>
              <w:gridCol w:w="1765.2"/>
              <w:gridCol w:w="1765.2"/>
              <w:tblGridChange w:id="0">
                <w:tblGrid>
                  <w:gridCol w:w="1765.2"/>
                  <w:gridCol w:w="1765.2"/>
                  <w:gridCol w:w="1765.2"/>
                  <w:gridCol w:w="1765.2"/>
                  <w:gridCol w:w="1765.2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rtl w:val="0"/>
                    </w:rPr>
                    <w:t xml:space="preserve">Performance Indicator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rtl w:val="0"/>
                    </w:rPr>
                    <w:t xml:space="preserve">1- Emerging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rtl w:val="0"/>
                    </w:rPr>
                    <w:t xml:space="preserve">2- Progressing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rtl w:val="0"/>
                    </w:rPr>
                    <w:t xml:space="preserve">3- Proficient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rtl w:val="0"/>
                    </w:rPr>
                    <w:t xml:space="preserve">4- Exceeds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Helvetica Neue" w:cs="Helvetica Neue" w:eastAsia="Helvetica Neue" w:hAnsi="Helvetica Neue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Links to Supporting Materials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/>
      <w:drawing>
        <wp:inline distB="114300" distT="114300" distL="114300" distR="114300">
          <wp:extent cx="1438275" cy="533400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759518" cy="43815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9518" cy="438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color w:val="ff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/>
    </w:pPr>
    <w:r w:rsidDel="00000000" w:rsidR="00000000" w:rsidRPr="00000000">
      <w:rPr>
        <w:color w:val="ff0000"/>
        <w:rtl w:val="0"/>
      </w:rPr>
      <w:t xml:space="preserve">RI Champions Draft March 2018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